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8F4CC3">
      <w:pPr>
        <w:pStyle w:val="30"/>
        <w:keepNext w:val="0"/>
        <w:keepLines w:val="0"/>
        <w:pageBreakBefore w:val="0"/>
        <w:widowControl w:val="0"/>
        <w:kinsoku/>
        <w:wordWrap/>
        <w:overflowPunct/>
        <w:topLinePunct w:val="0"/>
        <w:autoSpaceDE/>
        <w:autoSpaceDN/>
        <w:bidi w:val="0"/>
        <w:adjustRightInd/>
        <w:snapToGrid/>
        <w:spacing w:before="0" w:beforeAutospacing="0" w:after="0" w:afterAutospacing="0" w:line="520" w:lineRule="exact"/>
        <w:jc w:val="center"/>
        <w:textAlignment w:val="auto"/>
        <w:rPr>
          <w:rFonts w:hint="eastAsia" w:ascii="方正小标宋简体" w:hAnsi="方正小标宋简体" w:eastAsia="方正小标宋简体" w:cs="方正小标宋简体"/>
          <w:b w:val="0"/>
          <w:bCs w:val="0"/>
          <w:sz w:val="36"/>
          <w:szCs w:val="36"/>
          <w:lang w:eastAsia="zh-CN"/>
        </w:rPr>
      </w:pPr>
      <w:r>
        <w:rPr>
          <w:rFonts w:hint="eastAsia" w:ascii="方正小标宋简体" w:hAnsi="方正小标宋简体" w:eastAsia="方正小标宋简体" w:cs="方正小标宋简体"/>
          <w:b w:val="0"/>
          <w:bCs w:val="0"/>
          <w:sz w:val="36"/>
          <w:szCs w:val="36"/>
          <w:lang w:eastAsia="zh-CN"/>
        </w:rPr>
        <w:t>海南师范大学朱林华因公赴香港参加"2026年海峡两岸暨港澳高分子液晶态与超分子有序结构学术研讨会"出访报告</w:t>
      </w:r>
    </w:p>
    <w:p w14:paraId="31BCDAFB">
      <w:pPr>
        <w:keepNext w:val="0"/>
        <w:keepLines w:val="0"/>
        <w:pageBreakBefore w:val="0"/>
        <w:kinsoku/>
        <w:wordWrap/>
        <w:overflowPunct/>
        <w:topLinePunct w:val="0"/>
        <w:autoSpaceDE/>
        <w:autoSpaceDN/>
        <w:bidi w:val="0"/>
        <w:adjustRightInd/>
        <w:snapToGrid/>
        <w:spacing w:line="520" w:lineRule="exact"/>
        <w:textAlignment w:val="auto"/>
        <w:rPr>
          <w:rFonts w:hint="default" w:ascii="Times New Roman" w:hAnsi="Times New Roman" w:cs="Times New Roman"/>
        </w:rPr>
      </w:pPr>
    </w:p>
    <w:p w14:paraId="596D90D9">
      <w:pPr>
        <w:keepNext w:val="0"/>
        <w:keepLines w:val="0"/>
        <w:pageBreakBefore w:val="0"/>
        <w:widowControl w:val="0"/>
        <w:kinsoku/>
        <w:wordWrap/>
        <w:overflowPunct/>
        <w:topLinePunct w:val="0"/>
        <w:autoSpaceDE/>
        <w:autoSpaceDN/>
        <w:bidi w:val="0"/>
        <w:adjustRightInd/>
        <w:snapToGrid/>
        <w:spacing w:after="0" w:line="520" w:lineRule="exact"/>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eastAsia="zh-CN"/>
        </w:rPr>
        <w:t>中共海南省委统一战线工作部：</w:t>
      </w:r>
    </w:p>
    <w:p w14:paraId="02318CF3">
      <w:pPr>
        <w:keepNext w:val="0"/>
        <w:keepLines w:val="0"/>
        <w:pageBreakBefore w:val="0"/>
        <w:widowControl w:val="0"/>
        <w:kinsoku/>
        <w:wordWrap/>
        <w:overflowPunct/>
        <w:topLinePunct w:val="0"/>
        <w:autoSpaceDE/>
        <w:autoSpaceDN/>
        <w:bidi w:val="0"/>
        <w:adjustRightInd/>
        <w:snapToGrid/>
        <w:spacing w:after="0" w:line="520" w:lineRule="exact"/>
        <w:ind w:firstLine="640"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eastAsia="zh-CN"/>
        </w:rPr>
        <w:t>应中国化学会高分子学科委员会及香港理工大学理学院的邀请，海南师范大学化学与化工学院教授朱林华于2026年8月</w:t>
      </w:r>
      <w:r>
        <w:rPr>
          <w:rFonts w:hint="default" w:ascii="Times New Roman" w:hAnsi="Times New Roman" w:eastAsia="仿宋_GB2312" w:cs="Times New Roman"/>
          <w:kern w:val="2"/>
          <w:sz w:val="32"/>
          <w:szCs w:val="32"/>
          <w:lang w:val="en-US" w:eastAsia="zh-CN"/>
        </w:rPr>
        <w:t>2</w:t>
      </w:r>
      <w:r>
        <w:rPr>
          <w:rFonts w:hint="default" w:ascii="Times New Roman" w:hAnsi="Times New Roman" w:eastAsia="仿宋_GB2312" w:cs="Times New Roman"/>
          <w:kern w:val="2"/>
          <w:sz w:val="32"/>
          <w:szCs w:val="32"/>
          <w:lang w:eastAsia="zh-CN"/>
        </w:rPr>
        <w:t>日至6日访问香港，参加</w:t>
      </w:r>
      <w:r>
        <w:rPr>
          <w:rFonts w:hint="eastAsia"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lang w:eastAsia="zh-CN"/>
        </w:rPr>
        <w:t>2026年海峡两岸暨港澳高分子液晶态与超分子有序结构学术研讨会</w:t>
      </w:r>
      <w:r>
        <w:rPr>
          <w:rFonts w:hint="eastAsia"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lang w:eastAsia="zh-CN"/>
        </w:rPr>
        <w:t>。此访围绕嵌段共聚物自组装体系的理论表征等前沿领域，开展高水平学术交流，推动海峡两岸暨港澳地区在高分子液晶态与超分子有序结构领域的科研合作，促进我校相关学科建设和科研水平提升。现将有关情况报告如下：</w:t>
      </w:r>
    </w:p>
    <w:p w14:paraId="47D8FD73">
      <w:pPr>
        <w:keepNext w:val="0"/>
        <w:keepLines w:val="0"/>
        <w:pageBreakBefore w:val="0"/>
        <w:widowControl w:val="0"/>
        <w:numPr>
          <w:ilvl w:val="0"/>
          <w:numId w:val="0"/>
        </w:numPr>
        <w:kinsoku/>
        <w:wordWrap/>
        <w:overflowPunct/>
        <w:topLinePunct w:val="0"/>
        <w:autoSpaceDE/>
        <w:autoSpaceDN/>
        <w:bidi w:val="0"/>
        <w:adjustRightInd/>
        <w:snapToGrid/>
        <w:spacing w:after="0" w:line="520" w:lineRule="exact"/>
        <w:jc w:val="both"/>
        <w:textAlignment w:val="auto"/>
        <w:rPr>
          <w:rFonts w:hint="default" w:ascii="Times New Roman" w:hAnsi="Times New Roman" w:eastAsia="黑体" w:cs="Times New Roman"/>
          <w:color w:val="000000"/>
          <w:spacing w:val="-6"/>
          <w:kern w:val="2"/>
          <w:sz w:val="32"/>
          <w:szCs w:val="32"/>
          <w:lang w:eastAsia="zh-CN"/>
        </w:rPr>
      </w:pPr>
      <w:r>
        <w:rPr>
          <w:rFonts w:hint="default" w:ascii="Times New Roman" w:hAnsi="Times New Roman" w:eastAsia="黑体" w:cs="Times New Roman"/>
          <w:color w:val="000000"/>
          <w:spacing w:val="-6"/>
          <w:kern w:val="2"/>
          <w:sz w:val="32"/>
          <w:szCs w:val="32"/>
          <w:lang w:eastAsia="zh-CN"/>
        </w:rPr>
        <w:t>一、基本情况</w:t>
      </w:r>
    </w:p>
    <w:p w14:paraId="71F8EB25">
      <w:pPr>
        <w:keepNext w:val="0"/>
        <w:keepLines w:val="0"/>
        <w:pageBreakBefore w:val="0"/>
        <w:widowControl w:val="0"/>
        <w:kinsoku/>
        <w:wordWrap/>
        <w:overflowPunct/>
        <w:topLinePunct w:val="0"/>
        <w:autoSpaceDE/>
        <w:autoSpaceDN/>
        <w:bidi w:val="0"/>
        <w:adjustRightInd/>
        <w:snapToGrid/>
        <w:spacing w:after="0" w:line="520" w:lineRule="exact"/>
        <w:ind w:firstLine="640"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eastAsia="zh-CN"/>
        </w:rPr>
        <w:t>海峡两岸暨港澳高分子液晶态与超分子有序结构学术研讨会是由海峡两岸暨港澳学者共同发起促成的高水平学术交流活动，在国际液晶高分子及超分子学术界具有重要影响。</w:t>
      </w:r>
    </w:p>
    <w:p w14:paraId="7313D6D7">
      <w:pPr>
        <w:keepNext w:val="0"/>
        <w:keepLines w:val="0"/>
        <w:pageBreakBefore w:val="0"/>
        <w:widowControl w:val="0"/>
        <w:kinsoku/>
        <w:wordWrap/>
        <w:overflowPunct/>
        <w:topLinePunct w:val="0"/>
        <w:autoSpaceDE/>
        <w:autoSpaceDN/>
        <w:bidi w:val="0"/>
        <w:adjustRightInd/>
        <w:snapToGrid/>
        <w:spacing w:after="0" w:line="520" w:lineRule="exact"/>
        <w:ind w:firstLine="640"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eastAsia="zh-CN"/>
        </w:rPr>
        <w:t>出访期间，朱林华教授严格按照批准行程开展工作：8月</w:t>
      </w:r>
      <w:r>
        <w:rPr>
          <w:rFonts w:hint="default" w:ascii="Times New Roman" w:hAnsi="Times New Roman" w:eastAsia="仿宋_GB2312" w:cs="Times New Roman"/>
          <w:kern w:val="2"/>
          <w:sz w:val="32"/>
          <w:szCs w:val="32"/>
          <w:lang w:val="en-US" w:eastAsia="zh-CN"/>
        </w:rPr>
        <w:t>2</w:t>
      </w:r>
      <w:r>
        <w:rPr>
          <w:rFonts w:hint="default" w:ascii="Times New Roman" w:hAnsi="Times New Roman" w:eastAsia="仿宋_GB2312" w:cs="Times New Roman"/>
          <w:kern w:val="2"/>
          <w:sz w:val="32"/>
          <w:szCs w:val="32"/>
          <w:lang w:eastAsia="zh-CN"/>
        </w:rPr>
        <w:t>日抵达香港，</w:t>
      </w:r>
      <w:r>
        <w:rPr>
          <w:rFonts w:hint="default" w:ascii="Times New Roman" w:hAnsi="Times New Roman" w:eastAsia="仿宋_GB2312" w:cs="Times New Roman"/>
          <w:kern w:val="2"/>
          <w:sz w:val="32"/>
          <w:szCs w:val="32"/>
          <w:lang w:val="en-US" w:eastAsia="zh-CN"/>
        </w:rPr>
        <w:t>入住酒店，并积极与工作人员交流，完成会议准备工作；8月3日</w:t>
      </w:r>
      <w:r>
        <w:rPr>
          <w:rFonts w:hint="default" w:ascii="Times New Roman" w:hAnsi="Times New Roman" w:eastAsia="仿宋_GB2312" w:cs="Times New Roman"/>
          <w:kern w:val="2"/>
          <w:sz w:val="32"/>
          <w:szCs w:val="32"/>
          <w:lang w:eastAsia="zh-CN"/>
        </w:rPr>
        <w:t>完成会议报到，参加</w:t>
      </w:r>
      <w:r>
        <w:rPr>
          <w:rFonts w:hint="default" w:ascii="Times New Roman" w:hAnsi="Times New Roman" w:eastAsia="仿宋_GB2312" w:cs="Times New Roman"/>
          <w:kern w:val="2"/>
          <w:sz w:val="32"/>
          <w:szCs w:val="32"/>
          <w:lang w:val="en-US" w:eastAsia="zh-CN"/>
        </w:rPr>
        <w:t>会议学术论坛</w:t>
      </w:r>
      <w:r>
        <w:rPr>
          <w:rFonts w:hint="default" w:ascii="Times New Roman" w:hAnsi="Times New Roman" w:eastAsia="仿宋_GB2312" w:cs="Times New Roman"/>
          <w:kern w:val="2"/>
          <w:sz w:val="32"/>
          <w:szCs w:val="32"/>
          <w:lang w:eastAsia="zh-CN"/>
        </w:rPr>
        <w:t>；8月4日参加C分会场</w:t>
      </w:r>
      <w:r>
        <w:rPr>
          <w:rFonts w:hint="eastAsia"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lang w:eastAsia="zh-CN"/>
        </w:rPr>
        <w:t>自组装体系的理论与表征</w:t>
      </w:r>
      <w:r>
        <w:rPr>
          <w:rFonts w:hint="eastAsia"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lang w:eastAsia="zh-CN"/>
        </w:rPr>
        <w:t>学术交流活动，并于当日下午16:55</w:t>
      </w:r>
      <w:r>
        <w:rPr>
          <w:rFonts w:hint="eastAsia" w:ascii="Times New Roman" w:hAnsi="Times New Roman" w:eastAsia="仿宋_GB2312" w:cs="Times New Roman"/>
          <w:kern w:val="2"/>
          <w:sz w:val="32"/>
          <w:szCs w:val="32"/>
          <w:lang w:val="en-US" w:eastAsia="zh-CN"/>
        </w:rPr>
        <w:t>-</w:t>
      </w:r>
      <w:r>
        <w:rPr>
          <w:rFonts w:hint="default" w:ascii="Times New Roman" w:hAnsi="Times New Roman" w:eastAsia="仿宋_GB2312" w:cs="Times New Roman"/>
          <w:kern w:val="2"/>
          <w:sz w:val="32"/>
          <w:szCs w:val="32"/>
          <w:lang w:eastAsia="zh-CN"/>
        </w:rPr>
        <w:t>17:15作口头报告；8月5日继续参加各分会场学术报告及大会报告；8月6日</w:t>
      </w:r>
      <w:r>
        <w:rPr>
          <w:rFonts w:hint="default" w:ascii="Times New Roman" w:hAnsi="Times New Roman" w:eastAsia="仿宋_GB2312" w:cs="Times New Roman"/>
          <w:kern w:val="2"/>
          <w:sz w:val="32"/>
          <w:szCs w:val="32"/>
          <w:lang w:val="en-US" w:eastAsia="zh-CN"/>
        </w:rPr>
        <w:t>与香港理工大学许林利教授就科研项目合作和学生联合培养事宜进行交流</w:t>
      </w:r>
      <w:r>
        <w:rPr>
          <w:rFonts w:hint="default" w:ascii="Times New Roman" w:hAnsi="Times New Roman" w:eastAsia="仿宋_GB2312" w:cs="Times New Roman"/>
          <w:kern w:val="2"/>
          <w:sz w:val="32"/>
          <w:szCs w:val="32"/>
          <w:lang w:eastAsia="zh-CN"/>
        </w:rPr>
        <w:t>后返程。</w:t>
      </w:r>
    </w:p>
    <w:p w14:paraId="6E0A8BE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cs="Times New Roman"/>
        </w:rPr>
      </w:pPr>
      <w:r>
        <w:rPr>
          <w:rFonts w:hint="default" w:ascii="Times New Roman" w:hAnsi="Times New Roman" w:eastAsia="仿宋" w:cs="Times New Roman"/>
          <w:sz w:val="32"/>
        </w:rPr>
        <w:t>此访任务明确、日程紧凑、重点突出、务实高效，达到了预期目的，取得了圆满成功。</w:t>
      </w:r>
    </w:p>
    <w:p w14:paraId="2E3AEAB6">
      <w:pPr>
        <w:keepNext w:val="0"/>
        <w:keepLines w:val="0"/>
        <w:pageBreakBefore w:val="0"/>
        <w:widowControl w:val="0"/>
        <w:numPr>
          <w:ilvl w:val="0"/>
          <w:numId w:val="0"/>
        </w:numPr>
        <w:kinsoku/>
        <w:wordWrap/>
        <w:overflowPunct/>
        <w:topLinePunct w:val="0"/>
        <w:autoSpaceDE/>
        <w:autoSpaceDN/>
        <w:bidi w:val="0"/>
        <w:adjustRightInd/>
        <w:snapToGrid/>
        <w:spacing w:after="0" w:line="520" w:lineRule="exact"/>
        <w:jc w:val="both"/>
        <w:textAlignment w:val="auto"/>
        <w:rPr>
          <w:rFonts w:hint="default" w:ascii="Times New Roman" w:hAnsi="Times New Roman" w:eastAsia="黑体" w:cs="Times New Roman"/>
          <w:color w:val="000000"/>
          <w:spacing w:val="-6"/>
          <w:kern w:val="2"/>
          <w:sz w:val="32"/>
          <w:szCs w:val="32"/>
          <w:lang w:eastAsia="zh-CN"/>
        </w:rPr>
      </w:pPr>
      <w:r>
        <w:rPr>
          <w:rFonts w:hint="default" w:ascii="Times New Roman" w:hAnsi="Times New Roman" w:eastAsia="黑体" w:cs="Times New Roman"/>
          <w:color w:val="000000"/>
          <w:spacing w:val="-6"/>
          <w:kern w:val="2"/>
          <w:sz w:val="32"/>
          <w:szCs w:val="32"/>
          <w:lang w:eastAsia="zh-CN"/>
        </w:rPr>
        <w:t>二、出访成果</w:t>
      </w:r>
    </w:p>
    <w:p w14:paraId="6C64F23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cs="Times New Roman"/>
        </w:rPr>
      </w:pPr>
      <w:r>
        <w:rPr>
          <w:rFonts w:hint="default" w:ascii="Times New Roman" w:hAnsi="Times New Roman" w:eastAsia="仿宋" w:cs="Times New Roman"/>
          <w:sz w:val="32"/>
        </w:rPr>
        <w:t>（一）学术报告。朱林华教授在C分会场</w:t>
      </w:r>
      <w:r>
        <w:rPr>
          <w:rFonts w:hint="eastAsia" w:ascii="Times New Roman" w:hAnsi="Times New Roman" w:cs="Times New Roman"/>
          <w:sz w:val="32"/>
          <w:lang w:eastAsia="zh-CN"/>
        </w:rPr>
        <w:t>“</w:t>
      </w:r>
      <w:r>
        <w:rPr>
          <w:rFonts w:hint="default" w:ascii="Times New Roman" w:hAnsi="Times New Roman" w:eastAsia="仿宋" w:cs="Times New Roman"/>
          <w:sz w:val="32"/>
        </w:rPr>
        <w:t>自组装体系的理论与表征</w:t>
      </w:r>
      <w:r>
        <w:rPr>
          <w:rFonts w:hint="eastAsia" w:ascii="Times New Roman" w:hAnsi="Times New Roman" w:cs="Times New Roman"/>
          <w:sz w:val="32"/>
          <w:lang w:eastAsia="zh-CN"/>
        </w:rPr>
        <w:t>”</w:t>
      </w:r>
      <w:r>
        <w:rPr>
          <w:rFonts w:hint="default" w:ascii="Times New Roman" w:hAnsi="Times New Roman" w:eastAsia="仿宋" w:cs="Times New Roman"/>
          <w:sz w:val="32"/>
        </w:rPr>
        <w:t>作了题为《功能性嵌段聚合物的可控构建及其在肿瘤光动力治疗中的应用》的口头报告。报告系统介绍了其在嵌段共聚物可控合成策略、自组装行为调控机制，以及功能性高分子材料在肿瘤光动力治疗中的应用前景等方面的最新研究成果。报告内容受到了与会专家的高度关注和积极评价，现场进行了热烈的学术讨论与问答交流。</w:t>
      </w:r>
    </w:p>
    <w:p w14:paraId="7BABDB77">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cs="Times New Roman"/>
        </w:rPr>
      </w:pPr>
      <w:r>
        <w:rPr>
          <w:rFonts w:hint="default" w:ascii="Times New Roman" w:hAnsi="Times New Roman" w:eastAsia="仿宋" w:cs="Times New Roman"/>
          <w:sz w:val="32"/>
        </w:rPr>
        <w:t>（二）学术交流。通过与两岸三地高分子及超分子领域顶尖学者的深入交流，朱林华教授及时掌握了嵌段共聚物自组装等方向的最新国际前沿动态和研究趋势，为课题组后续科研工作的深入开展提供了重要参考。会议期间，与来自北京大学、清华大学等高校的专家学者就相关研究领域进行了广泛交流，探讨了未来可能的合作方向。</w:t>
      </w:r>
    </w:p>
    <w:p w14:paraId="1A53D75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cs="Times New Roman"/>
        </w:rPr>
      </w:pPr>
      <w:r>
        <w:rPr>
          <w:rFonts w:hint="default" w:ascii="Times New Roman" w:hAnsi="Times New Roman" w:eastAsia="仿宋" w:cs="Times New Roman"/>
          <w:sz w:val="32"/>
        </w:rPr>
        <w:t>（三）科研合作。会议期间，朱林华教授与部分与会专家就嵌段共聚物诱导组装体系、功能性软物质材料设计等研究方向进行了初步交流，探讨了未来开展联合研究等合作的可能性，对推动我校化学与化工学院在高分子材料领域与国内顶尖研究团队的交流合作具有积极意义。</w:t>
      </w:r>
    </w:p>
    <w:p w14:paraId="59F87374">
      <w:pPr>
        <w:keepNext w:val="0"/>
        <w:keepLines w:val="0"/>
        <w:pageBreakBefore w:val="0"/>
        <w:kinsoku/>
        <w:wordWrap/>
        <w:overflowPunct/>
        <w:topLinePunct w:val="0"/>
        <w:autoSpaceDE/>
        <w:autoSpaceDN/>
        <w:bidi w:val="0"/>
        <w:adjustRightInd/>
        <w:snapToGrid/>
        <w:spacing w:line="520" w:lineRule="exact"/>
        <w:textAlignment w:val="auto"/>
        <w:rPr>
          <w:rFonts w:hint="default" w:ascii="Times New Roman" w:hAnsi="Times New Roman" w:cs="Times New Roman"/>
        </w:rPr>
      </w:pPr>
      <w:r>
        <w:rPr>
          <w:rFonts w:hint="default" w:ascii="Times New Roman" w:hAnsi="Times New Roman" w:eastAsia="黑体" w:cs="Times New Roman"/>
          <w:b/>
          <w:sz w:val="32"/>
        </w:rPr>
        <w:t>三、主要体会</w:t>
      </w:r>
    </w:p>
    <w:p w14:paraId="7BA629D4">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cs="Times New Roman"/>
        </w:rPr>
      </w:pPr>
      <w:r>
        <w:rPr>
          <w:rFonts w:hint="default" w:ascii="Times New Roman" w:hAnsi="Times New Roman" w:eastAsia="仿宋" w:cs="Times New Roman"/>
          <w:sz w:val="32"/>
        </w:rPr>
        <w:t>高分子液晶态与超分子有序结构研究是材料科学的前沿领域，对推动新材料产业发展具有重要意义。大陆学者在基础研究方面具有扎实的理论功底和系统的研究积累，香港学者在国际合作、成果转化等方面具有独特优势。相比较而言，</w:t>
      </w:r>
      <w:r>
        <w:rPr>
          <w:rFonts w:hint="eastAsia" w:ascii="Times New Roman" w:hAnsi="Times New Roman" w:cs="Times New Roman"/>
          <w:sz w:val="32"/>
          <w:lang w:val="en-US" w:eastAsia="zh-CN"/>
        </w:rPr>
        <w:t>海南师范大学</w:t>
      </w:r>
      <w:r>
        <w:rPr>
          <w:rFonts w:hint="default" w:ascii="Times New Roman" w:hAnsi="Times New Roman" w:eastAsia="仿宋" w:cs="Times New Roman"/>
          <w:sz w:val="32"/>
        </w:rPr>
        <w:t>在高分子材料领域的研究还需要进一步加强与国际高水平学术平台的对接，提升学术交流的广度与深度；在研究生培养方面，可以借鉴香港高校在国际化视野、创新能力培养等方面的先进经验。</w:t>
      </w:r>
    </w:p>
    <w:p w14:paraId="70C3F9A3">
      <w:pPr>
        <w:keepNext w:val="0"/>
        <w:keepLines w:val="0"/>
        <w:pageBreakBefore w:val="0"/>
        <w:numPr>
          <w:ilvl w:val="0"/>
          <w:numId w:val="7"/>
        </w:numPr>
        <w:kinsoku/>
        <w:wordWrap/>
        <w:overflowPunct/>
        <w:topLinePunct w:val="0"/>
        <w:autoSpaceDE/>
        <w:autoSpaceDN/>
        <w:bidi w:val="0"/>
        <w:adjustRightInd/>
        <w:snapToGrid/>
        <w:spacing w:line="520" w:lineRule="exact"/>
        <w:textAlignment w:val="auto"/>
        <w:rPr>
          <w:rFonts w:hint="default" w:ascii="Times New Roman" w:hAnsi="Times New Roman" w:eastAsia="黑体" w:cs="Times New Roman"/>
          <w:b/>
          <w:sz w:val="32"/>
        </w:rPr>
      </w:pPr>
      <w:r>
        <w:rPr>
          <w:rFonts w:hint="default" w:ascii="Times New Roman" w:hAnsi="Times New Roman" w:eastAsia="黑体" w:cs="Times New Roman"/>
          <w:b/>
          <w:sz w:val="32"/>
        </w:rPr>
        <w:t>后续落实事项</w:t>
      </w:r>
    </w:p>
    <w:p w14:paraId="0D7990A6">
      <w:pPr>
        <w:keepNext w:val="0"/>
        <w:keepLines w:val="0"/>
        <w:pageBreakBefore w:val="0"/>
        <w:numPr>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cs="Times New Roman"/>
        </w:rPr>
      </w:pPr>
      <w:r>
        <w:rPr>
          <w:rFonts w:hint="default" w:ascii="Times New Roman" w:hAnsi="Times New Roman" w:eastAsia="仿宋" w:cs="Times New Roman"/>
          <w:sz w:val="32"/>
        </w:rPr>
        <w:t>出访结束后，本人将结合本次会议的学术交流成果，持续推进以下工作：一是将会议中获得的前沿学术信息和研究思路融入课题组科研工作，加快相关研究方向的深入探索；二是积极跟进与与会专家达成的合作意向，推动联合研究项目的申报与实施；</w:t>
      </w:r>
      <w:r>
        <w:rPr>
          <w:rFonts w:hint="default" w:ascii="Times New Roman" w:hAnsi="Times New Roman" w:cs="Times New Roman"/>
          <w:sz w:val="32"/>
          <w:lang w:val="en-US" w:eastAsia="zh-CN"/>
        </w:rPr>
        <w:t>三</w:t>
      </w:r>
      <w:r>
        <w:rPr>
          <w:rFonts w:hint="default" w:ascii="Times New Roman" w:hAnsi="Times New Roman" w:eastAsia="仿宋" w:cs="Times New Roman"/>
          <w:sz w:val="32"/>
        </w:rPr>
        <w:t>是鼓励学生关注海峡两岸暨港澳学术交流机会，拓宽学术视野，提升科研能力。</w:t>
      </w:r>
    </w:p>
    <w:p w14:paraId="63DE87E6">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cs="Times New Roman"/>
        </w:rPr>
      </w:pPr>
      <w:r>
        <w:rPr>
          <w:rFonts w:hint="default" w:ascii="Times New Roman" w:hAnsi="Times New Roman" w:eastAsia="仿宋" w:cs="Times New Roman"/>
          <w:sz w:val="32"/>
        </w:rPr>
        <w:t>特此报告。</w:t>
      </w:r>
    </w:p>
    <w:p w14:paraId="11B50F0D">
      <w:pPr>
        <w:keepNext w:val="0"/>
        <w:keepLines w:val="0"/>
        <w:pageBreakBefore w:val="0"/>
        <w:kinsoku/>
        <w:wordWrap/>
        <w:overflowPunct/>
        <w:topLinePunct w:val="0"/>
        <w:autoSpaceDE/>
        <w:autoSpaceDN/>
        <w:bidi w:val="0"/>
        <w:adjustRightInd/>
        <w:snapToGrid/>
        <w:spacing w:line="520" w:lineRule="exact"/>
        <w:textAlignment w:val="auto"/>
        <w:rPr>
          <w:rFonts w:hint="default" w:ascii="Times New Roman" w:hAnsi="Times New Roman" w:cs="Times New Roman"/>
        </w:rPr>
      </w:pPr>
    </w:p>
    <w:p w14:paraId="46A403CC">
      <w:pPr>
        <w:keepNext w:val="0"/>
        <w:keepLines w:val="0"/>
        <w:pageBreakBefore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rPr>
      </w:pPr>
      <w:r>
        <w:rPr>
          <w:rFonts w:hint="eastAsia" w:ascii="Times New Roman" w:hAnsi="Times New Roman" w:cs="Times New Roman"/>
          <w:sz w:val="32"/>
          <w:lang w:val="en-US" w:eastAsia="zh-CN"/>
        </w:rPr>
        <w:t xml:space="preserve">                                                                                    </w:t>
      </w:r>
      <w:bookmarkStart w:id="0" w:name="_GoBack"/>
      <w:bookmarkEnd w:id="0"/>
      <w:r>
        <w:rPr>
          <w:rFonts w:hint="default" w:ascii="Times New Roman" w:hAnsi="Times New Roman" w:eastAsia="仿宋" w:cs="Times New Roman"/>
          <w:sz w:val="32"/>
        </w:rPr>
        <w:t>海南师范大学</w:t>
      </w:r>
    </w:p>
    <w:p w14:paraId="1818C41A">
      <w:pPr>
        <w:keepNext w:val="0"/>
        <w:keepLines w:val="0"/>
        <w:pageBreakBefore w:val="0"/>
        <w:kinsoku/>
        <w:wordWrap/>
        <w:overflowPunct/>
        <w:topLinePunct w:val="0"/>
        <w:autoSpaceDE/>
        <w:autoSpaceDN/>
        <w:bidi w:val="0"/>
        <w:adjustRightInd/>
        <w:snapToGrid/>
        <w:spacing w:line="520" w:lineRule="exact"/>
        <w:jc w:val="right"/>
        <w:textAlignment w:val="auto"/>
        <w:rPr>
          <w:rFonts w:hint="default" w:ascii="Times New Roman" w:hAnsi="Times New Roman" w:cs="Times New Roman"/>
        </w:rPr>
      </w:pPr>
      <w:r>
        <w:rPr>
          <w:rFonts w:hint="eastAsia" w:ascii="Times New Roman" w:hAnsi="Times New Roman" w:cs="Times New Roman"/>
          <w:sz w:val="32"/>
          <w:lang w:val="en-US" w:eastAsia="zh-CN"/>
        </w:rPr>
        <w:t xml:space="preserve"> </w:t>
      </w:r>
      <w:r>
        <w:rPr>
          <w:rFonts w:hint="default" w:ascii="Times New Roman" w:hAnsi="Times New Roman" w:eastAsia="仿宋" w:cs="Times New Roman"/>
          <w:sz w:val="32"/>
        </w:rPr>
        <w:t>2026年8月</w:t>
      </w:r>
      <w:r>
        <w:rPr>
          <w:rFonts w:hint="eastAsia" w:ascii="Times New Roman" w:hAnsi="Times New Roman" w:cs="Times New Roman"/>
          <w:sz w:val="32"/>
          <w:lang w:val="en-US" w:eastAsia="zh-CN"/>
        </w:rPr>
        <w:t>14</w:t>
      </w:r>
      <w:r>
        <w:rPr>
          <w:rFonts w:hint="default" w:ascii="Times New Roman" w:hAnsi="Times New Roman" w:eastAsia="仿宋" w:cs="Times New Roman"/>
          <w:sz w:val="32"/>
        </w:rPr>
        <w:t>日</w:t>
      </w:r>
    </w:p>
    <w:sectPr>
      <w:pgSz w:w="12240" w:h="15840"/>
      <w:pgMar w:top="1984" w:right="1417" w:bottom="1701" w:left="141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仓耳玄三M W05">
    <w:altName w:val="Yu Gothic UI Semilight"/>
    <w:panose1 w:val="02020400000000000000"/>
    <w:charset w:val="80"/>
    <w:family w:val="auto"/>
    <w:pitch w:val="default"/>
    <w:sig w:usb0="00000000" w:usb1="00000000" w:usb2="00000012" w:usb3="00000000" w:csb0="00020001" w:csb1="00000000"/>
  </w:font>
  <w:font w:name="ＭＳ 明朝">
    <w:altName w:val="宋体"/>
    <w:panose1 w:val="00000000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Yu Gothic">
    <w:panose1 w:val="020B0400000000000000"/>
    <w:charset w:val="80"/>
    <w:family w:val="auto"/>
    <w:pitch w:val="default"/>
    <w:sig w:usb0="E00002FF" w:usb1="2AC7FDFF" w:usb2="00000016" w:usb3="00000000" w:csb0="2002009F" w:csb1="00000000"/>
  </w:font>
  <w:font w:name="Yu Gothic UI Semilight">
    <w:panose1 w:val="020B04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6">
    <w:nsid w:val="10301FE2"/>
    <w:multiLevelType w:val="singleLevel"/>
    <w:tmpl w:val="10301FE2"/>
    <w:lvl w:ilvl="0" w:tentative="0">
      <w:start w:val="4"/>
      <w:numFmt w:val="chineseCounting"/>
      <w:suff w:val="nothing"/>
      <w:lvlText w:val="%1、"/>
      <w:lvlJc w:val="left"/>
      <w:rPr>
        <w:rFonts w:hint="eastAsia"/>
      </w:rPr>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1CD5383"/>
    <w:rsid w:val="3F3B3BBD"/>
    <w:rsid w:val="4E753947"/>
    <w:rsid w:val="4EAA6232"/>
    <w:rsid w:val="591C047F"/>
    <w:rsid w:val="5FF24F1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unhideWhenUsed="0" w:uiPriority="60" w:semiHidden="0" w:name="Light Shading Accent 1"/>
    <w:lsdException w:qFormat="1" w:unhideWhenUsed="0" w:uiPriority="61" w:semiHidden="0" w:name="Light List Accent 1"/>
    <w:lsdException w:qFormat="1" w:unhideWhenUsed="0" w:uiPriority="62" w:semiHidden="0" w:name="Light Grid Accent 1"/>
    <w:lsdException w:unhideWhenUsed="0" w:uiPriority="63" w:semiHidden="0" w:name="Medium Shading 1 Accent 1"/>
    <w:lsdException w:qFormat="1"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unhideWhenUsed="0" w:uiPriority="60" w:semiHidden="0" w:name="Light Shading Accent 5"/>
    <w:lsdException w:unhideWhenUsed="0" w:uiPriority="61" w:semiHidden="0" w:name="Light List Accent 5"/>
    <w:lsdException w:qFormat="1" w:unhideWhenUsed="0" w:uiPriority="62" w:semiHidden="0" w:name="Light Grid Accent 5"/>
    <w:lsdException w:qFormat="1" w:unhideWhenUsed="0" w:uiPriority="63" w:semiHidden="0" w:name="Medium Shading 1 Accent 5"/>
    <w:lsdException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仿宋" w:hAnsi="仿宋" w:eastAsia="仿宋" w:cstheme="minorBidi"/>
      <w:sz w:val="32"/>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7"/>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5"/>
    <w:unhideWhenUsed/>
    <w:qFormat/>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7"/>
    <w:unhideWhenUsed/>
    <w:uiPriority w:val="99"/>
    <w:pPr>
      <w:tabs>
        <w:tab w:val="center" w:pos="4680"/>
        <w:tab w:val="right" w:pos="9360"/>
      </w:tabs>
      <w:spacing w:after="0" w:line="240" w:lineRule="auto"/>
    </w:pPr>
  </w:style>
  <w:style w:type="paragraph" w:styleId="25">
    <w:name w:val="header"/>
    <w:basedOn w:val="1"/>
    <w:link w:val="136"/>
    <w:unhideWhenUsed/>
    <w:qFormat/>
    <w:uiPriority w:val="99"/>
    <w:pPr>
      <w:tabs>
        <w:tab w:val="center" w:pos="4680"/>
        <w:tab w:val="right" w:pos="9360"/>
      </w:tabs>
      <w:spacing w:after="0" w:line="240" w:lineRule="auto"/>
    </w:pPr>
  </w:style>
  <w:style w:type="paragraph" w:styleId="26">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6"/>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Normal (Web)"/>
    <w:basedOn w:val="1"/>
    <w:qFormat/>
    <w:uiPriority w:val="0"/>
    <w:pPr>
      <w:spacing w:before="100" w:beforeAutospacing="1" w:after="100" w:afterAutospacing="1"/>
      <w:jc w:val="left"/>
    </w:pPr>
    <w:rPr>
      <w:kern w:val="0"/>
      <w:sz w:val="24"/>
    </w:r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customStyle="1" w:styleId="136">
    <w:name w:val="Header Char"/>
    <w:basedOn w:val="133"/>
    <w:link w:val="25"/>
    <w:qFormat/>
    <w:uiPriority w:val="99"/>
  </w:style>
  <w:style w:type="character" w:customStyle="1" w:styleId="137">
    <w:name w:val="Footer Char"/>
    <w:basedOn w:val="133"/>
    <w:link w:val="24"/>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3"/>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3"/>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3"/>
    <w:link w:val="19"/>
    <w:qFormat/>
    <w:uiPriority w:val="99"/>
  </w:style>
  <w:style w:type="character" w:customStyle="1" w:styleId="146">
    <w:name w:val="Body Text 2 Char"/>
    <w:basedOn w:val="133"/>
    <w:link w:val="28"/>
    <w:qFormat/>
    <w:uiPriority w:val="99"/>
  </w:style>
  <w:style w:type="character" w:customStyle="1" w:styleId="147">
    <w:name w:val="Body Text 3 Char"/>
    <w:basedOn w:val="133"/>
    <w:link w:val="17"/>
    <w:qFormat/>
    <w:uiPriority w:val="99"/>
    <w:rPr>
      <w:sz w:val="16"/>
      <w:szCs w:val="16"/>
    </w:rPr>
  </w:style>
  <w:style w:type="character" w:customStyle="1" w:styleId="148">
    <w:name w:val="Macro Text Char"/>
    <w:basedOn w:val="133"/>
    <w:link w:val="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3"/>
    <w:link w:val="149"/>
    <w:qFormat/>
    <w:uiPriority w:val="29"/>
    <w:rPr>
      <w:i/>
      <w:iCs/>
      <w:color w:val="000000" w:themeColor="text1"/>
      <w14:textFill>
        <w14:solidFill>
          <w14:schemeClr w14:val="tx1"/>
        </w14:solidFill>
      </w14:textFill>
    </w:rPr>
  </w:style>
  <w:style w:type="character" w:customStyle="1" w:styleId="151">
    <w:name w:val="Heading 4 Char"/>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3"/>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3"/>
    <w:link w:val="157"/>
    <w:qFormat/>
    <w:uiPriority w:val="30"/>
    <w:rPr>
      <w:b/>
      <w:bCs/>
      <w:i/>
      <w:iCs/>
      <w:color w:val="4F81BD" w:themeColor="accent1"/>
      <w14:textFill>
        <w14:solidFill>
          <w14:schemeClr w14:val="accent1"/>
        </w14:solidFill>
      </w14:textFill>
    </w:rPr>
  </w:style>
  <w:style w:type="character" w:customStyle="1" w:styleId="159">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3"/>
    <w:qFormat/>
    <w:uiPriority w:val="21"/>
    <w:rPr>
      <w:b/>
      <w:bCs/>
      <w:i/>
      <w:iCs/>
      <w:color w:val="4F81BD" w:themeColor="accent1"/>
      <w14:textFill>
        <w14:solidFill>
          <w14:schemeClr w14:val="accent1"/>
        </w14:solidFill>
      </w14:textFill>
    </w:rPr>
  </w:style>
  <w:style w:type="character" w:customStyle="1" w:styleId="161">
    <w:name w:val="Subtle Reference"/>
    <w:basedOn w:val="133"/>
    <w:qFormat/>
    <w:uiPriority w:val="31"/>
    <w:rPr>
      <w:smallCaps/>
      <w:color w:val="C0504D" w:themeColor="accent2"/>
      <w:u w:val="single"/>
      <w14:textFill>
        <w14:solidFill>
          <w14:schemeClr w14:val="accent2"/>
        </w14:solidFill>
      </w14:textFill>
    </w:rPr>
  </w:style>
  <w:style w:type="character" w:customStyle="1" w:styleId="162">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3"/>
    <w:qFormat/>
    <w:uiPriority w:val="33"/>
    <w:rPr>
      <w:b/>
      <w:bCs/>
      <w:smallCaps/>
      <w:spacing w:val="5"/>
    </w:rPr>
  </w:style>
  <w:style w:type="paragraph" w:customStyle="1" w:styleId="164">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1378</Words>
  <Characters>1401</Characters>
  <Lines>0</Lines>
  <Paragraphs>0</Paragraphs>
  <TotalTime>14</TotalTime>
  <ScaleCrop>false</ScaleCrop>
  <LinksUpToDate>false</LinksUpToDate>
  <CharactersWithSpaces>1401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Patricia</cp:lastModifiedBy>
  <dcterms:modified xsi:type="dcterms:W3CDTF">2026-08-19T08:56:44Z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7F092B34C7C74E88970971240DFE843E_13</vt:lpwstr>
  </property>
  <property fmtid="{D5CDD505-2E9C-101B-9397-08002B2CF9AE}" pid="4" name="KSOTemplateDocerSaveRecord">
    <vt:lpwstr>eyJoZGlkIjoiOTliODFhNTVmMTlhNTI0ZjhiZmJkOTgwZjFkZTlkNGEiLCJ1c2VySWQiOiIzNTc5OTk1NzQifQ==</vt:lpwstr>
  </property>
</Properties>
</file>