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E560B">
      <w:pPr>
        <w:spacing w:line="460" w:lineRule="exact"/>
        <w:jc w:val="center"/>
        <w:rPr>
          <w:rFonts w:eastAsia="仿宋_GB2312"/>
          <w:sz w:val="32"/>
        </w:rPr>
      </w:pPr>
      <w:bookmarkStart w:id="0" w:name="_GoBack"/>
      <w:bookmarkEnd w:id="0"/>
    </w:p>
    <w:p w14:paraId="3CBCD17F">
      <w:pPr>
        <w:spacing w:line="580" w:lineRule="exact"/>
        <w:jc w:val="center"/>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rPr>
        <w:t>海南师范</w:t>
      </w:r>
      <w:r>
        <w:rPr>
          <w:rFonts w:hint="eastAsia" w:ascii="方正小标宋简体" w:hAnsi="方正小标宋简体" w:eastAsia="方正小标宋简体" w:cs="方正小标宋简体"/>
          <w:b/>
          <w:bCs/>
          <w:sz w:val="36"/>
          <w:szCs w:val="36"/>
          <w:lang w:eastAsia="zh-CN"/>
        </w:rPr>
        <w:t>大学张引因公赴</w:t>
      </w:r>
      <w:r>
        <w:rPr>
          <w:rFonts w:hint="eastAsia" w:ascii="方正小标宋简体" w:hAnsi="方正小标宋简体" w:eastAsia="方正小标宋简体" w:cs="方正小标宋简体"/>
          <w:b/>
          <w:bCs/>
          <w:sz w:val="36"/>
          <w:szCs w:val="36"/>
          <w:lang w:val="en-US" w:eastAsia="zh-CN"/>
        </w:rPr>
        <w:t>澳门科技大学参加</w:t>
      </w:r>
    </w:p>
    <w:p w14:paraId="4D7198A4">
      <w:pPr>
        <w:spacing w:line="580" w:lineRule="exact"/>
        <w:jc w:val="center"/>
        <w:rPr>
          <w:rFonts w:hint="eastAsia" w:ascii="方正小标宋简体" w:hAnsi="方正小标宋简体" w:eastAsia="方正小标宋简体" w:cs="方正小标宋简体"/>
          <w:b/>
          <w:bCs/>
          <w:sz w:val="36"/>
          <w:szCs w:val="36"/>
          <w:lang w:eastAsia="zh-CN"/>
        </w:rPr>
      </w:pPr>
      <w:r>
        <w:rPr>
          <w:rFonts w:hint="eastAsia" w:ascii="方正小标宋简体" w:hAnsi="方正小标宋简体" w:eastAsia="方正小标宋简体" w:cs="方正小标宋简体"/>
          <w:b/>
          <w:bCs/>
          <w:sz w:val="36"/>
          <w:szCs w:val="36"/>
          <w:lang w:val="en-US" w:eastAsia="zh-CN"/>
        </w:rPr>
        <w:t>高校实践创作与校企合作发展论坛</w:t>
      </w:r>
      <w:r>
        <w:rPr>
          <w:rFonts w:hint="eastAsia" w:ascii="方正小标宋简体" w:hAnsi="方正小标宋简体" w:eastAsia="方正小标宋简体" w:cs="方正小标宋简体"/>
          <w:b/>
          <w:bCs/>
          <w:sz w:val="36"/>
          <w:szCs w:val="36"/>
          <w:lang w:eastAsia="zh-CN"/>
        </w:rPr>
        <w:t>的出访报告</w:t>
      </w:r>
    </w:p>
    <w:p w14:paraId="1786E273">
      <w:pPr>
        <w:spacing w:line="460" w:lineRule="exact"/>
        <w:ind w:firstLine="640" w:firstLineChars="200"/>
        <w:jc w:val="left"/>
        <w:rPr>
          <w:rFonts w:eastAsia="仿宋_GB2312"/>
          <w:sz w:val="32"/>
          <w:szCs w:val="32"/>
        </w:rPr>
      </w:pPr>
    </w:p>
    <w:p w14:paraId="771140ED">
      <w:pPr>
        <w:spacing w:line="4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中共海南省委统一战线工作部：</w:t>
      </w:r>
    </w:p>
    <w:p w14:paraId="579F7BA9">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应澳门科技大学人文艺术学院院长张志庆教授</w:t>
      </w:r>
      <w:r>
        <w:rPr>
          <w:rFonts w:hint="eastAsia" w:ascii="仿宋_GB2312" w:hAnsi="仿宋_GB2312" w:eastAsia="仿宋_GB2312" w:cs="仿宋_GB2312"/>
          <w:sz w:val="32"/>
          <w:szCs w:val="32"/>
        </w:rPr>
        <w:t>的邀请，海南师范大学</w:t>
      </w:r>
      <w:r>
        <w:rPr>
          <w:rFonts w:hint="eastAsia" w:ascii="仿宋_GB2312" w:hAnsi="仿宋_GB2312" w:eastAsia="仿宋_GB2312" w:cs="仿宋_GB2312"/>
          <w:sz w:val="32"/>
          <w:szCs w:val="32"/>
          <w:lang w:val="en-US" w:eastAsia="zh-CN"/>
        </w:rPr>
        <w:t>党委常委、副校长，兼美术学院院长张引教授于2026年2月4日至2月5日前往澳门科技大学参加“人工智能+功能游戏”赋能大湾区中澳港高校实践创作与校企合作发展论坛。此次出访严格按照审批要求执行，为我校相关学科建设、人才培养及校企合作发展积累了宝贵经验。现将出访具体情况报告如下：</w:t>
      </w:r>
    </w:p>
    <w:p w14:paraId="6A3C48AF">
      <w:pPr>
        <w:numPr>
          <w:ilvl w:val="0"/>
          <w:numId w:val="1"/>
        </w:numPr>
        <w:spacing w:line="460" w:lineRule="exact"/>
        <w:ind w:firstLine="616" w:firstLineChars="200"/>
        <w:rPr>
          <w:rFonts w:ascii="黑体" w:hAnsi="黑体" w:eastAsia="黑体"/>
          <w:color w:val="000000"/>
          <w:spacing w:val="-6"/>
          <w:sz w:val="32"/>
          <w:szCs w:val="32"/>
        </w:rPr>
      </w:pPr>
      <w:r>
        <w:rPr>
          <w:rFonts w:hint="eastAsia" w:ascii="黑体" w:hAnsi="黑体" w:eastAsia="黑体"/>
          <w:color w:val="000000"/>
          <w:spacing w:val="-6"/>
          <w:sz w:val="32"/>
          <w:szCs w:val="32"/>
        </w:rPr>
        <w:t>基本情况</w:t>
      </w:r>
    </w:p>
    <w:p w14:paraId="6E18DDFC">
      <w:pPr>
        <w:spacing w:line="4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坛由中国音像与数字出版协会游戏工委、全国高等院校计算机基础教育研究会数字游戏与电竞专委会支持，澳门科技大学、吉林艺术学院主办。论坛汇聚大湾区中澳港三地高校学者、行业专家及企业代表，聚焦“人工智能+功能游戏”方向，搭建跨地域、跨领域学术交流桥梁。论坛立足产业升级对人才培养的新要求，着力破解校企合作“师资脱节”与“成果转化”等关键瓶颈。</w:t>
      </w:r>
    </w:p>
    <w:p w14:paraId="1B5644B3">
      <w:pPr>
        <w:numPr>
          <w:ilvl w:val="0"/>
          <w:numId w:val="0"/>
        </w:numPr>
        <w:spacing w:line="460" w:lineRule="exact"/>
        <w:ind w:firstLine="616" w:firstLineChars="200"/>
        <w:rPr>
          <w:rFonts w:hint="eastAsia" w:ascii="黑体" w:hAnsi="黑体" w:eastAsia="黑体"/>
          <w:color w:val="000000"/>
          <w:spacing w:val="-6"/>
          <w:sz w:val="32"/>
          <w:szCs w:val="32"/>
          <w:lang w:val="en-US" w:eastAsia="zh-CN"/>
        </w:rPr>
      </w:pPr>
      <w:r>
        <w:rPr>
          <w:rFonts w:hint="eastAsia" w:ascii="黑体" w:hAnsi="黑体" w:eastAsia="黑体"/>
          <w:color w:val="000000"/>
          <w:spacing w:val="-6"/>
          <w:sz w:val="32"/>
          <w:szCs w:val="32"/>
          <w:lang w:val="en-US" w:eastAsia="zh-CN"/>
        </w:rPr>
        <w:t>二、出访主要任务完成情况</w:t>
      </w:r>
    </w:p>
    <w:p w14:paraId="59DA8F7A">
      <w:pPr>
        <w:spacing w:line="4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本次出访围绕学术交流、校际合作、教学研讨三大核心任务开展，各项工作均按计划圆满完成，取得了预期成效。</w:t>
      </w:r>
    </w:p>
    <w:p w14:paraId="531769DE">
      <w:pPr>
        <w:numPr>
          <w:ilvl w:val="0"/>
          <w:numId w:val="2"/>
        </w:numPr>
        <w:spacing w:line="46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参与高端论坛研讨，发表主旨演讲</w:t>
      </w:r>
    </w:p>
    <w:p w14:paraId="5926BF23">
      <w:pPr>
        <w:numPr>
          <w:ilvl w:val="0"/>
          <w:numId w:val="0"/>
        </w:numPr>
        <w:spacing w:line="4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张引教授受邀参加“人工智能+功能游戏”赋能大湾区中澳港高校实践创作与校企合作发展论坛暨2026第三届 “TIMI 元梦之星”全国高校游戏创意大赛会议研讨，就产教融合模式、课程体系优化、学生作品商业转化等问题交换意见，有效搭建跨地域、跨领域的学术交流桥梁，提升我校在动漫游戏、数字创意等领域的行业影响力和学术话语权。</w:t>
      </w:r>
    </w:p>
    <w:p w14:paraId="4D69E961">
      <w:pPr>
        <w:numPr>
          <w:ilvl w:val="0"/>
          <w:numId w:val="0"/>
        </w:numPr>
        <w:spacing w:line="4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并发表《人工智能赋能高校动漫游戏专业建设与课程实践创作》主旨演讲。演讲结合我校动漫游戏专业建设实际，分享人工智能技术在课程设计、实践创作、人才培养中应用成果。</w:t>
      </w:r>
    </w:p>
    <w:p w14:paraId="268B8C27">
      <w:pPr>
        <w:spacing w:line="46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（二）参访校史馆交流学习</w:t>
      </w:r>
    </w:p>
    <w:p w14:paraId="6CA5B359">
      <w:pPr>
        <w:spacing w:line="4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引教授与澳门科技大学人文艺术学院、全国高等院校计算机基础教育研究会领导及企业代表参访澳门科技大学校史馆，系统学习澳门科技大学建校以来的发展脉络、办学特色、科研成就及校园文化建设经验，重点研究其“科技赋能校史传承”的创新教育模式，为我校校园文化建设和校史传承工作提供了新思路。</w:t>
      </w:r>
    </w:p>
    <w:p w14:paraId="0EFBD14C">
      <w:pPr>
        <w:numPr>
          <w:ilvl w:val="0"/>
          <w:numId w:val="0"/>
        </w:numPr>
        <w:spacing w:line="460" w:lineRule="exact"/>
        <w:ind w:leftChars="200" w:firstLine="321"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（三）开展教学经验座谈</w:t>
      </w:r>
    </w:p>
    <w:p w14:paraId="284CE7D1">
      <w:pPr>
        <w:spacing w:line="4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引教授赴澳门科技大学人文艺术学院开展学科教学经验座谈会，座谈会围绕课程与动漫游戏专业建设融合路径、数字游戏引擎技术在数字文旅场景中的创新应用、高校硕博研究生人才培养模式改革三大核心议题展开研讨。</w:t>
      </w:r>
    </w:p>
    <w:p w14:paraId="32F4FD66">
      <w:pPr>
        <w:spacing w:line="4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座谈会结合各自办学实际，分享专业建设、课程设计、实践教学等方面的成功经验，针对当前高校相关专业稀缺、复合型人才需求量大的行业现状，明确人才培养标准和方向；同时围绕校企合作壁垒破解问题，交流“高校研发+企业落地”合作模式及实践经验。此外，座谈会还就AI与功能游戏融合、传统文化数字化复刻等议题进行探讨，提出要充分挖掘地域文化资源，打造特色数字作品，以数字载体讲好中国故事、传播中国文化，为我校相关专业的人才培养和校企合作发展指明了实践方向。</w:t>
      </w:r>
    </w:p>
    <w:p w14:paraId="79DBBEAF">
      <w:pPr>
        <w:numPr>
          <w:ilvl w:val="0"/>
          <w:numId w:val="0"/>
        </w:numPr>
        <w:spacing w:line="460" w:lineRule="exact"/>
        <w:ind w:firstLine="616" w:firstLineChars="200"/>
        <w:rPr>
          <w:rFonts w:hint="eastAsia" w:ascii="黑体" w:hAnsi="黑体" w:eastAsia="黑体"/>
          <w:color w:val="000000"/>
          <w:spacing w:val="-6"/>
          <w:sz w:val="32"/>
          <w:szCs w:val="32"/>
          <w:lang w:val="en-US" w:eastAsia="zh-CN"/>
        </w:rPr>
      </w:pPr>
      <w:r>
        <w:rPr>
          <w:rFonts w:hint="eastAsia" w:ascii="黑体" w:hAnsi="黑体" w:eastAsia="黑体"/>
          <w:color w:val="000000"/>
          <w:spacing w:val="-6"/>
          <w:sz w:val="32"/>
          <w:szCs w:val="32"/>
          <w:lang w:val="en-US" w:eastAsia="zh-CN"/>
        </w:rPr>
        <w:t>三、出访主要收获与体会</w:t>
      </w:r>
    </w:p>
    <w:p w14:paraId="0D0A4D02">
      <w:pPr>
        <w:spacing w:line="4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本次出访明为我校相关专业建设提供了创新思路，成功搭建校际与行业双向交流平台，有效拓展了跨区域合作渠道；深入破解校企合作痛点难题，凝聚产教融合的理念共识；全面展现我校办学特色与发展成果。</w:t>
      </w:r>
    </w:p>
    <w:p w14:paraId="5A9DFB02">
      <w:pPr>
        <w:numPr>
          <w:ilvl w:val="0"/>
          <w:numId w:val="0"/>
        </w:numPr>
        <w:spacing w:line="460" w:lineRule="exact"/>
        <w:ind w:firstLine="616" w:firstLineChars="200"/>
        <w:rPr>
          <w:rFonts w:hint="eastAsia" w:ascii="黑体" w:hAnsi="黑体" w:eastAsia="黑体"/>
          <w:color w:val="000000"/>
          <w:spacing w:val="-6"/>
          <w:sz w:val="32"/>
          <w:szCs w:val="32"/>
          <w:lang w:val="en-US" w:eastAsia="zh-CN"/>
        </w:rPr>
      </w:pPr>
      <w:r>
        <w:rPr>
          <w:rFonts w:hint="eastAsia" w:ascii="黑体" w:hAnsi="黑体" w:eastAsia="黑体"/>
          <w:color w:val="000000"/>
          <w:spacing w:val="-6"/>
          <w:sz w:val="32"/>
          <w:szCs w:val="32"/>
          <w:lang w:val="en-US" w:eastAsia="zh-CN"/>
        </w:rPr>
        <w:t>四、后续工作建议与计划</w:t>
      </w:r>
    </w:p>
    <w:p w14:paraId="7270DE7E">
      <w:pPr>
        <w:spacing w:line="4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结合此次出访的收获与体会，为进一步推动我校相关学科建设、人才培养及校际、校企合作发展，提出以下工作建议和计划：</w:t>
      </w:r>
    </w:p>
    <w:p w14:paraId="33E4E8A6">
      <w:pPr>
        <w:spacing w:line="46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加快专业课程体系优化：</w:t>
      </w:r>
      <w:r>
        <w:rPr>
          <w:rFonts w:hint="eastAsia" w:ascii="仿宋_GB2312" w:hAnsi="仿宋_GB2312" w:eastAsia="仿宋_GB2312" w:cs="仿宋_GB2312"/>
          <w:sz w:val="32"/>
          <w:szCs w:val="32"/>
          <w:lang w:val="en-US" w:eastAsia="zh-CN"/>
        </w:rPr>
        <w:t>海南师范大学要对接行业发展需求和企业实战标准，将人工智能技术、数字游戏引擎技术等前沿内容融入动漫游戏、数字创意等相关专业的课程设计中，提升学生的产业思维和实践能力。</w:t>
      </w:r>
    </w:p>
    <w:p w14:paraId="24EBA0AE">
      <w:pPr>
        <w:spacing w:line="46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深化校企合作模式探索：</w:t>
      </w:r>
      <w:r>
        <w:rPr>
          <w:rFonts w:hint="eastAsia" w:ascii="仿宋_GB2312" w:hAnsi="仿宋_GB2312" w:eastAsia="仿宋_GB2312" w:cs="仿宋_GB2312"/>
          <w:sz w:val="32"/>
          <w:szCs w:val="32"/>
          <w:lang w:val="en-US" w:eastAsia="zh-CN"/>
        </w:rPr>
        <w:t>美术学院要主动对接海南省内外数字创意、游戏开发相关企业，引入企业实战项目，共建实训基地，加速学生作品成果转化。</w:t>
      </w:r>
    </w:p>
    <w:p w14:paraId="42F79C9F">
      <w:pPr>
        <w:spacing w:line="46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加强前沿领域科研与实践：</w:t>
      </w:r>
      <w:r>
        <w:rPr>
          <w:rFonts w:hint="eastAsia" w:ascii="仿宋_GB2312" w:hAnsi="仿宋_GB2312" w:eastAsia="仿宋_GB2312" w:cs="仿宋_GB2312"/>
          <w:sz w:val="32"/>
          <w:szCs w:val="32"/>
          <w:lang w:val="en-US" w:eastAsia="zh-CN"/>
        </w:rPr>
        <w:t>美术学院围绕AI与功能游戏融合、传统文化数字化复刻、数字文旅场景创新等前沿方向，组建科研团队，开展专项研究；鼓励师生参与相关领域的全国性大赛和实践项目，以赛促学、以研促教，提升科研创新能力和实践创作水平。</w:t>
      </w:r>
    </w:p>
    <w:p w14:paraId="6FFB0FEC">
      <w:pPr>
        <w:spacing w:line="46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搭建常态化交流平台：</w:t>
      </w:r>
      <w:r>
        <w:rPr>
          <w:rFonts w:hint="eastAsia" w:ascii="仿宋_GB2312" w:hAnsi="仿宋_GB2312" w:eastAsia="仿宋_GB2312" w:cs="仿宋_GB2312"/>
          <w:sz w:val="32"/>
          <w:szCs w:val="32"/>
          <w:lang w:val="en-US" w:eastAsia="zh-CN"/>
        </w:rPr>
        <w:t>依托此次出访建立的交流渠道，与大湾区相关高校、行业专家、企业代表保持常态化沟通，及时掌握行业发展前沿动态和高校办学先进经验，为我校的学科建设和人才培养提供持续的思路和支持。</w:t>
      </w:r>
    </w:p>
    <w:p w14:paraId="5A7E471B">
      <w:pPr>
        <w:spacing w:line="460" w:lineRule="exact"/>
        <w:ind w:firstLine="640" w:firstLineChars="200"/>
        <w:rPr>
          <w:rFonts w:hint="eastAsia" w:ascii="仿宋_GB2312" w:hAnsi="仿宋_GB2312" w:eastAsia="仿宋_GB2312" w:cs="仿宋_GB2312"/>
          <w:sz w:val="32"/>
          <w:szCs w:val="32"/>
          <w:lang w:val="en-US" w:eastAsia="zh-CN"/>
        </w:rPr>
      </w:pPr>
      <w:r>
        <w:rPr>
          <w:rFonts w:hint="eastAsia" w:eastAsia="黑体"/>
          <w:sz w:val="32"/>
          <w:szCs w:val="36"/>
          <w:lang w:eastAsia="zh-CN"/>
        </w:rPr>
        <w:t>五</w:t>
      </w:r>
      <w:r>
        <w:rPr>
          <w:rFonts w:eastAsia="黑体"/>
          <w:sz w:val="32"/>
          <w:szCs w:val="36"/>
        </w:rPr>
        <w:t>、</w:t>
      </w:r>
      <w:r>
        <w:rPr>
          <w:rFonts w:hint="eastAsia" w:eastAsia="黑体"/>
          <w:sz w:val="32"/>
          <w:szCs w:val="36"/>
        </w:rPr>
        <w:t>后续</w:t>
      </w:r>
      <w:r>
        <w:rPr>
          <w:rFonts w:eastAsia="黑体"/>
          <w:sz w:val="32"/>
          <w:szCs w:val="36"/>
        </w:rPr>
        <w:t>落实事项</w:t>
      </w:r>
    </w:p>
    <w:p w14:paraId="51924685">
      <w:pPr>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此次张引教授赴澳门科技大学的出访任务，组织有序、执行规范、成效显著，圆满完成了各项既定工作。后续会将先进经验转化为实际工作举措，切实推动相关学科建设和人才培养质量提升，深化校际、校企合作，为我校高质量发展和琼澳教育交流合作贡献力量。</w:t>
      </w:r>
    </w:p>
    <w:p w14:paraId="601674AF">
      <w:pPr>
        <w:spacing w:line="4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特此报告。</w:t>
      </w:r>
    </w:p>
    <w:p w14:paraId="20EF564E">
      <w:pPr>
        <w:spacing w:line="460" w:lineRule="exact"/>
        <w:jc w:val="center"/>
        <w:rPr>
          <w:rFonts w:hint="eastAsia" w:ascii="仿宋_GB2312" w:hAnsi="仿宋_GB2312" w:eastAsia="仿宋_GB2312" w:cs="仿宋_GB2312"/>
          <w:sz w:val="32"/>
          <w:szCs w:val="20"/>
          <w:lang w:val="en-US" w:eastAsia="zh-CN"/>
        </w:rPr>
      </w:pPr>
      <w:r>
        <w:rPr>
          <w:rFonts w:hint="eastAsia" w:ascii="仿宋_GB2312" w:hAnsi="仿宋_GB2312" w:eastAsia="仿宋_GB2312" w:cs="仿宋_GB2312"/>
          <w:sz w:val="32"/>
          <w:szCs w:val="20"/>
          <w:lang w:val="en-US" w:eastAsia="zh-CN"/>
        </w:rPr>
        <w:t xml:space="preserve">                                  </w:t>
      </w:r>
    </w:p>
    <w:p w14:paraId="55C51C9A">
      <w:pPr>
        <w:spacing w:line="460" w:lineRule="exact"/>
        <w:jc w:val="center"/>
        <w:rPr>
          <w:rFonts w:hint="eastAsia" w:ascii="仿宋_GB2312" w:hAnsi="仿宋_GB2312" w:eastAsia="仿宋_GB2312" w:cs="仿宋_GB2312"/>
          <w:sz w:val="32"/>
          <w:szCs w:val="20"/>
          <w:lang w:val="en-US" w:eastAsia="zh-CN"/>
        </w:rPr>
      </w:pPr>
      <w:r>
        <w:rPr>
          <w:rFonts w:hint="eastAsia" w:ascii="仿宋_GB2312" w:hAnsi="仿宋_GB2312" w:eastAsia="仿宋_GB2312" w:cs="仿宋_GB2312"/>
          <w:sz w:val="32"/>
          <w:szCs w:val="20"/>
          <w:lang w:val="en-US" w:eastAsia="zh-CN"/>
        </w:rPr>
        <w:t xml:space="preserve">                                   </w:t>
      </w:r>
      <w:r>
        <w:rPr>
          <w:rFonts w:hint="eastAsia" w:ascii="仿宋_GB2312" w:hAnsi="仿宋_GB2312" w:eastAsia="仿宋_GB2312" w:cs="仿宋_GB2312"/>
          <w:sz w:val="32"/>
          <w:szCs w:val="20"/>
        </w:rPr>
        <w:t>海南师范大学</w:t>
      </w:r>
      <w:r>
        <w:rPr>
          <w:rFonts w:hint="eastAsia" w:ascii="仿宋_GB2312" w:hAnsi="仿宋_GB2312" w:eastAsia="仿宋_GB2312" w:cs="仿宋_GB2312"/>
          <w:sz w:val="32"/>
          <w:szCs w:val="20"/>
          <w:lang w:val="en-US" w:eastAsia="zh-CN"/>
        </w:rPr>
        <w:t xml:space="preserve">                     </w:t>
      </w:r>
    </w:p>
    <w:p w14:paraId="30195CA0">
      <w:pPr>
        <w:spacing w:line="460" w:lineRule="exact"/>
        <w:jc w:val="center"/>
        <w:rPr>
          <w:rFonts w:hint="eastAsia" w:ascii="仿宋_GB2312" w:hAnsi="仿宋_GB2312" w:eastAsia="仿宋_GB2312" w:cs="仿宋_GB2312"/>
          <w:sz w:val="32"/>
          <w:szCs w:val="20"/>
        </w:rPr>
      </w:pPr>
      <w:r>
        <w:rPr>
          <w:rFonts w:hint="eastAsia" w:ascii="仿宋_GB2312" w:hAnsi="仿宋_GB2312" w:eastAsia="仿宋_GB2312" w:cs="仿宋_GB2312"/>
          <w:sz w:val="32"/>
          <w:szCs w:val="20"/>
          <w:lang w:val="en-US" w:eastAsia="zh-CN"/>
        </w:rPr>
        <w:t xml:space="preserve">                                    </w:t>
      </w:r>
      <w:r>
        <w:rPr>
          <w:rFonts w:hint="eastAsia" w:ascii="仿宋_GB2312" w:hAnsi="仿宋_GB2312" w:eastAsia="仿宋_GB2312" w:cs="仿宋_GB2312"/>
          <w:sz w:val="32"/>
          <w:szCs w:val="20"/>
        </w:rPr>
        <w:t>202</w:t>
      </w:r>
      <w:r>
        <w:rPr>
          <w:rFonts w:hint="eastAsia" w:ascii="仿宋_GB2312" w:hAnsi="仿宋_GB2312" w:eastAsia="仿宋_GB2312" w:cs="仿宋_GB2312"/>
          <w:sz w:val="32"/>
          <w:szCs w:val="20"/>
          <w:lang w:val="en-US" w:eastAsia="zh-CN"/>
        </w:rPr>
        <w:t>5</w:t>
      </w:r>
      <w:r>
        <w:rPr>
          <w:rFonts w:hint="eastAsia" w:ascii="仿宋_GB2312" w:hAnsi="仿宋_GB2312" w:eastAsia="仿宋_GB2312" w:cs="仿宋_GB2312"/>
          <w:sz w:val="32"/>
          <w:szCs w:val="20"/>
        </w:rPr>
        <w:t>年</w:t>
      </w:r>
      <w:r>
        <w:rPr>
          <w:rFonts w:hint="eastAsia" w:ascii="仿宋_GB2312" w:hAnsi="仿宋_GB2312" w:eastAsia="仿宋_GB2312" w:cs="仿宋_GB2312"/>
          <w:sz w:val="32"/>
          <w:szCs w:val="20"/>
          <w:lang w:val="en-US" w:eastAsia="zh-CN"/>
        </w:rPr>
        <w:t>2</w:t>
      </w:r>
      <w:r>
        <w:rPr>
          <w:rFonts w:hint="eastAsia" w:ascii="仿宋_GB2312" w:hAnsi="仿宋_GB2312" w:eastAsia="仿宋_GB2312" w:cs="仿宋_GB2312"/>
          <w:sz w:val="32"/>
          <w:szCs w:val="20"/>
        </w:rPr>
        <w:t>月</w:t>
      </w:r>
      <w:r>
        <w:rPr>
          <w:rFonts w:hint="eastAsia" w:ascii="仿宋_GB2312" w:hAnsi="仿宋_GB2312" w:eastAsia="仿宋_GB2312" w:cs="仿宋_GB2312"/>
          <w:sz w:val="32"/>
          <w:szCs w:val="20"/>
          <w:lang w:val="en-US" w:eastAsia="zh-CN"/>
        </w:rPr>
        <w:t>8</w:t>
      </w:r>
      <w:r>
        <w:rPr>
          <w:rFonts w:hint="eastAsia" w:ascii="仿宋_GB2312" w:hAnsi="仿宋_GB2312" w:eastAsia="仿宋_GB2312" w:cs="仿宋_GB2312"/>
          <w:sz w:val="32"/>
          <w:szCs w:val="20"/>
        </w:rPr>
        <w:t>日</w:t>
      </w:r>
    </w:p>
    <w:p w14:paraId="456C05E0">
      <w:pPr>
        <w:spacing w:line="460" w:lineRule="exact"/>
        <w:ind w:firstLine="420" w:firstLineChars="200"/>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2CB25">
    <w:pPr>
      <w:pStyle w:val="4"/>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F500EC9">
                          <w:pPr>
                            <w:pStyle w:val="4"/>
                            <w:rPr>
                              <w:rStyle w:val="10"/>
                              <w:rFonts w:ascii="宋体" w:hAnsi="宋体"/>
                              <w:sz w:val="28"/>
                              <w:szCs w:val="28"/>
                            </w:rPr>
                          </w:pP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2</w:t>
                          </w:r>
                          <w:r>
                            <w:rPr>
                              <w:rStyle w:val="10"/>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0F500EC9">
                    <w:pPr>
                      <w:pStyle w:val="4"/>
                      <w:rPr>
                        <w:rStyle w:val="10"/>
                        <w:rFonts w:ascii="宋体" w:hAnsi="宋体"/>
                        <w:sz w:val="28"/>
                        <w:szCs w:val="28"/>
                      </w:rPr>
                    </w:pP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2</w:t>
                    </w:r>
                    <w:r>
                      <w:rPr>
                        <w:rStyle w:val="10"/>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578FB">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2F0DA"/>
    <w:multiLevelType w:val="singleLevel"/>
    <w:tmpl w:val="9332F0DA"/>
    <w:lvl w:ilvl="0" w:tentative="0">
      <w:start w:val="1"/>
      <w:numFmt w:val="chineseCounting"/>
      <w:suff w:val="nothing"/>
      <w:lvlText w:val="%1、"/>
      <w:lvlJc w:val="left"/>
      <w:rPr>
        <w:rFonts w:hint="eastAsia"/>
      </w:rPr>
    </w:lvl>
  </w:abstractNum>
  <w:abstractNum w:abstractNumId="1">
    <w:nsid w:val="18B2B0CE"/>
    <w:multiLevelType w:val="singleLevel"/>
    <w:tmpl w:val="18B2B0CE"/>
    <w:lvl w:ilvl="0" w:tentative="0">
      <w:start w:val="1"/>
      <w:numFmt w:val="chineseCounting"/>
      <w:suff w:val="nothing"/>
      <w:lvlText w:val="（%1）"/>
      <w:lvlJc w:val="left"/>
      <w:rPr>
        <w:rFonts w:hint="eastAsia"/>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xZWQ2ZGQyMTU4ZWNkNTNkMjI1ODYwNTA1NTIwMDYifQ=="/>
  </w:docVars>
  <w:rsids>
    <w:rsidRoot w:val="17322AB0"/>
    <w:rsid w:val="00053F2A"/>
    <w:rsid w:val="001222FE"/>
    <w:rsid w:val="001546C0"/>
    <w:rsid w:val="001D5F58"/>
    <w:rsid w:val="002E0F7C"/>
    <w:rsid w:val="002E5ECD"/>
    <w:rsid w:val="002F567F"/>
    <w:rsid w:val="004371D0"/>
    <w:rsid w:val="004C2511"/>
    <w:rsid w:val="0061793E"/>
    <w:rsid w:val="00717888"/>
    <w:rsid w:val="007F4573"/>
    <w:rsid w:val="008C6B4A"/>
    <w:rsid w:val="008E5DD4"/>
    <w:rsid w:val="00961063"/>
    <w:rsid w:val="00A12C5D"/>
    <w:rsid w:val="00B1599D"/>
    <w:rsid w:val="00C5592C"/>
    <w:rsid w:val="00D15955"/>
    <w:rsid w:val="00D7111F"/>
    <w:rsid w:val="00DB3AA8"/>
    <w:rsid w:val="00E073C3"/>
    <w:rsid w:val="00E136A3"/>
    <w:rsid w:val="00E50C78"/>
    <w:rsid w:val="00E70851"/>
    <w:rsid w:val="00E80981"/>
    <w:rsid w:val="00E9285E"/>
    <w:rsid w:val="0CF93B9F"/>
    <w:rsid w:val="0EED76BD"/>
    <w:rsid w:val="10FD164E"/>
    <w:rsid w:val="11BD75AA"/>
    <w:rsid w:val="17322AB0"/>
    <w:rsid w:val="1C7A7B69"/>
    <w:rsid w:val="1E364A25"/>
    <w:rsid w:val="2B504AC4"/>
    <w:rsid w:val="2E8B55FB"/>
    <w:rsid w:val="3687077A"/>
    <w:rsid w:val="394A4F39"/>
    <w:rsid w:val="3ACA5A13"/>
    <w:rsid w:val="3BE9663E"/>
    <w:rsid w:val="44C34982"/>
    <w:rsid w:val="4A3B062E"/>
    <w:rsid w:val="5243093B"/>
    <w:rsid w:val="5DA7182E"/>
    <w:rsid w:val="687D19D0"/>
    <w:rsid w:val="73AD4E57"/>
    <w:rsid w:val="76411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qFormat/>
    <w:uiPriority w:val="0"/>
    <w:pPr>
      <w:spacing w:before="100" w:beforeAutospacing="1" w:after="100" w:afterAutospacing="1"/>
      <w:jc w:val="left"/>
    </w:pPr>
    <w:rPr>
      <w:kern w:val="0"/>
      <w:sz w:val="24"/>
    </w:rPr>
  </w:style>
  <w:style w:type="character" w:styleId="9">
    <w:name w:val="Strong"/>
    <w:basedOn w:val="8"/>
    <w:qFormat/>
    <w:uiPriority w:val="0"/>
    <w:rPr>
      <w:b/>
    </w:rPr>
  </w:style>
  <w:style w:type="character" w:styleId="10">
    <w:name w:val="page number"/>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1849</Words>
  <Characters>1863</Characters>
  <Lines>7</Lines>
  <Paragraphs>2</Paragraphs>
  <TotalTime>1</TotalTime>
  <ScaleCrop>false</ScaleCrop>
  <LinksUpToDate>false</LinksUpToDate>
  <CharactersWithSpaces>1991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2024-06-25T01:46:00Z</dcterms:created>
  <dc:creator>曾文凯</dc:creator>
  <cp:lastModifiedBy>Patricia</cp:lastModifiedBy>
  <dcterms:modified xsi:type="dcterms:W3CDTF">2026-02-09T09:54:43Z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E053C3856524423BBA5C612EC106BD9E_13</vt:lpwstr>
  </property>
  <property fmtid="{D5CDD505-2E9C-101B-9397-08002B2CF9AE}" pid="4" name="KSOTemplateDocerSaveRecord">
    <vt:lpwstr>eyJoZGlkIjoiNWUxZDU0ODg2NjUzMDk1MDYwODkyNzdlYjM2ODdlMzciLCJ1c2VySWQiOiIyNzk2OTAyMDUifQ==</vt:lpwstr>
  </property>
</Properties>
</file>