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27D3">
      <w:pPr>
        <w:spacing w:line="460" w:lineRule="exact"/>
        <w:jc w:val="center"/>
        <w:rPr>
          <w:rFonts w:eastAsia="仿宋_GB2312"/>
          <w:sz w:val="32"/>
        </w:rPr>
      </w:pPr>
    </w:p>
    <w:p w14:paraId="157782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海南师范大学汪继超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等同志</w:t>
      </w:r>
    </w:p>
    <w:p w14:paraId="319780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赴香港参加学术会议的出访报告</w:t>
      </w:r>
    </w:p>
    <w:p w14:paraId="71136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</w:p>
    <w:p w14:paraId="5B97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中共海南省委统一战线工作部：</w:t>
      </w:r>
    </w:p>
    <w:p w14:paraId="12DC0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ascii="仿宋_GB2312" w:hAnsi="仿宋_GB2312" w:eastAsia="仿宋_GB2312" w:cs="仿宋_GB2312"/>
          <w:sz w:val="32"/>
          <w:szCs w:val="32"/>
        </w:rPr>
        <w:t>香港</w:t>
      </w:r>
      <w:r>
        <w:rPr>
          <w:rFonts w:hint="eastAsia" w:ascii="仿宋_GB2312" w:hAnsi="仿宋_GB2312" w:eastAsia="仿宋_GB2312" w:cs="仿宋_GB2312"/>
          <w:sz w:val="32"/>
          <w:szCs w:val="32"/>
        </w:rPr>
        <w:t>岭南大学</w:t>
      </w:r>
      <w:r>
        <w:rPr>
          <w:rFonts w:ascii="仿宋_GB2312" w:hAnsi="仿宋_GB2312" w:eastAsia="仿宋_GB2312" w:cs="仿宋_GB2312"/>
          <w:sz w:val="32"/>
          <w:szCs w:val="32"/>
        </w:rPr>
        <w:t>Jonathan Fong</w:t>
      </w:r>
      <w:r>
        <w:rPr>
          <w:rFonts w:hint="eastAsia" w:ascii="仿宋_GB2312" w:hAnsi="仿宋_GB2312" w:eastAsia="仿宋_GB2312" w:cs="仿宋_GB2312"/>
          <w:sz w:val="32"/>
          <w:szCs w:val="32"/>
        </w:rPr>
        <w:t>教授的邀请，海南师范大学</w:t>
      </w:r>
      <w:r>
        <w:rPr>
          <w:rFonts w:ascii="仿宋_GB2312" w:hAnsi="仿宋_GB2312" w:eastAsia="仿宋_GB2312" w:cs="仿宋_GB2312"/>
          <w:sz w:val="32"/>
          <w:szCs w:val="32"/>
        </w:rPr>
        <w:t>生命科学学院教授</w:t>
      </w:r>
      <w:r>
        <w:rPr>
          <w:rFonts w:hint="eastAsia" w:ascii="仿宋_GB2312" w:hAnsi="仿宋_GB2312" w:eastAsia="仿宋_GB2312" w:cs="仿宋_GB2312"/>
          <w:sz w:val="32"/>
          <w:szCs w:val="32"/>
        </w:rPr>
        <w:t>汪继超率团于</w:t>
      </w:r>
      <w:r>
        <w:rPr>
          <w:rFonts w:ascii="仿宋_GB2312" w:hAnsi="仿宋_GB2312" w:eastAsia="仿宋_GB2312" w:cs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年3月27日—3月30日访问香港，</w:t>
      </w:r>
      <w:r>
        <w:rPr>
          <w:rFonts w:ascii="仿宋_GB2312" w:hAnsi="仿宋_GB2312" w:eastAsia="仿宋_GB2312" w:cs="仿宋_GB2312"/>
          <w:sz w:val="32"/>
          <w:szCs w:val="32"/>
        </w:rPr>
        <w:t>参加</w:t>
      </w: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“第一届亚洲龟类综合保护国际会议”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。该会议围绕濒危龟鳖类的科学研究、种群保护和执法管理等重要主题进行了大量学术汇报和专题讨论，为本团成员提供了前沿的学术和保护视角。</w:t>
      </w:r>
    </w:p>
    <w:p w14:paraId="5005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现将有关情况报告如下：</w:t>
      </w:r>
    </w:p>
    <w:p w14:paraId="40934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</w:rPr>
        <w:t>参会情况</w:t>
      </w:r>
    </w:p>
    <w:p w14:paraId="19309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全球超过一半</w:t>
      </w:r>
      <w:r>
        <w:rPr>
          <w:rFonts w:hint="eastAsia" w:ascii="仿宋_GB2312" w:hAnsi="仿宋_GB2312" w:eastAsia="仿宋_GB2312" w:cs="仿宋_GB2312"/>
          <w:sz w:val="32"/>
          <w:szCs w:val="32"/>
        </w:rPr>
        <w:t>的龟鳖类物种</w:t>
      </w:r>
      <w:r>
        <w:rPr>
          <w:rFonts w:ascii="仿宋_GB2312" w:hAnsi="仿宋_GB2312" w:eastAsia="仿宋_GB2312" w:cs="仿宋_GB2312"/>
          <w:sz w:val="32"/>
          <w:szCs w:val="32"/>
        </w:rPr>
        <w:t>处于受威胁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状况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，中国分布的35种本土龟鳖类全部被评估为极危（CR）或濒危（EN）等级，保护需求极为迫切。该会议</w:t>
      </w:r>
      <w:r>
        <w:rPr>
          <w:rFonts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岭南大学和</w:t>
      </w:r>
      <w:r>
        <w:rPr>
          <w:rFonts w:ascii="仿宋_GB2312" w:hAnsi="仿宋_GB2312" w:eastAsia="仿宋_GB2312" w:cs="仿宋_GB2312"/>
          <w:sz w:val="32"/>
          <w:szCs w:val="32"/>
        </w:rPr>
        <w:t>香港海洋公园主办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得到</w:t>
      </w:r>
      <w:r>
        <w:rPr>
          <w:rFonts w:hint="eastAsia" w:ascii="仿宋_GB2312" w:hAnsi="仿宋_GB2312" w:eastAsia="仿宋_GB2312" w:cs="仿宋_GB2312"/>
          <w:sz w:val="32"/>
          <w:szCs w:val="32"/>
        </w:rPr>
        <w:t>嘉道理农场暨植物园和香港</w:t>
      </w:r>
      <w:r>
        <w:rPr>
          <w:rFonts w:ascii="仿宋_GB2312" w:hAnsi="仿宋_GB2312" w:eastAsia="仿宋_GB2312" w:cs="仿宋_GB2312"/>
          <w:sz w:val="32"/>
          <w:szCs w:val="32"/>
        </w:rPr>
        <w:t>渔农自然护理署</w:t>
      </w:r>
      <w:r>
        <w:rPr>
          <w:rFonts w:hint="eastAsia" w:ascii="仿宋_GB2312" w:hAnsi="仿宋_GB2312" w:eastAsia="仿宋_GB2312" w:cs="仿宋_GB2312"/>
          <w:sz w:val="32"/>
          <w:szCs w:val="32"/>
        </w:rPr>
        <w:t>的大力</w:t>
      </w:r>
      <w:r>
        <w:rPr>
          <w:rFonts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会议邀请到</w:t>
      </w:r>
      <w:r>
        <w:rPr>
          <w:rFonts w:hint="eastAsia" w:ascii="仿宋_GB2312" w:hAnsi="仿宋_GB2312" w:eastAsia="仿宋_GB2312" w:cs="仿宋_GB2312"/>
          <w:sz w:val="32"/>
          <w:szCs w:val="32"/>
        </w:rPr>
        <w:t>19个国家和地的180位专家学者参与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围绕濒危龟鳖类的野外种群监测、司法鉴别、人工保育繁殖、重引入、公民科学保护等主题进行了大量的、集中的学术汇报和专题讨论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0C0CE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代表团成员汪继超教授在3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日的专题讨论中进行了关于海南岛龟鳖类野生种群保护现状的发言。陈怀庆与牛鑫分别以“</w:t>
      </w:r>
      <w:r>
        <w:rPr>
          <w:rFonts w:ascii="仿宋_GB2312" w:hAnsi="仿宋_GB2312" w:eastAsia="仿宋_GB2312" w:cs="仿宋_GB2312"/>
          <w:sz w:val="32"/>
          <w:szCs w:val="32"/>
        </w:rPr>
        <w:t>Genetic Assessment of Confiscated Hawksbill Turtles (</w:t>
      </w:r>
      <w:r>
        <w:rPr>
          <w:rFonts w:ascii="仿宋_GB2312" w:hAnsi="仿宋_GB2312" w:eastAsia="仿宋_GB2312" w:cs="仿宋_GB2312"/>
          <w:i/>
          <w:sz w:val="32"/>
          <w:szCs w:val="32"/>
        </w:rPr>
        <w:t>Eretmochelys imbricata</w:t>
      </w:r>
      <w:r>
        <w:rPr>
          <w:rFonts w:ascii="仿宋_GB2312" w:hAnsi="仿宋_GB2312" w:eastAsia="仿宋_GB2312" w:cs="仿宋_GB2312"/>
          <w:sz w:val="32"/>
          <w:szCs w:val="32"/>
        </w:rPr>
        <w:t>) in China Reveals Transboundary Poaching Hotspots and Cryptic Diversity</w:t>
      </w:r>
      <w:r>
        <w:rPr>
          <w:rFonts w:hint="eastAsia" w:ascii="仿宋_GB2312" w:hAnsi="仿宋_GB2312" w:eastAsia="仿宋_GB2312" w:cs="仿宋_GB2312"/>
          <w:sz w:val="32"/>
          <w:szCs w:val="32"/>
        </w:rPr>
        <w:t>”和“</w:t>
      </w:r>
      <w:r>
        <w:rPr>
          <w:rFonts w:ascii="仿宋_GB2312" w:hAnsi="仿宋_GB2312" w:eastAsia="仿宋_GB2312" w:cs="仿宋_GB2312"/>
          <w:sz w:val="32"/>
          <w:szCs w:val="32"/>
        </w:rPr>
        <w:t>Localized dysbiosis and functional reprogramming of the skin microbiome in captive-bred green turtles with skin ulceration</w:t>
      </w:r>
      <w:r>
        <w:rPr>
          <w:rFonts w:hint="eastAsia" w:ascii="仿宋_GB2312" w:hAnsi="仿宋_GB2312" w:eastAsia="仿宋_GB2312" w:cs="仿宋_GB2312"/>
          <w:sz w:val="32"/>
          <w:szCs w:val="32"/>
        </w:rPr>
        <w:t>”为题，对研究成果进行了海报展示。所有成员均参与了现场提问和分组讨论。</w:t>
      </w:r>
    </w:p>
    <w:p w14:paraId="11774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此访任务明确、日程紧凑、重点突出、务实高效，达到了预期目的，取得了圆满成功。</w:t>
      </w:r>
    </w:p>
    <w:p w14:paraId="604555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</w:rPr>
        <w:t>出访成果</w:t>
      </w:r>
    </w:p>
    <w:p w14:paraId="2AF01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团通过专题发言及海报展示，系统介绍了海南师范大学在海南岛龟鳖类保护、玳瑁非法贸易溯源及绿海龟微生物组学等领域的最新进展，展示了我省在濒危龟鳖类保护研究方面的科研实力，引起国际同行广泛关注。此外，与岭南大学团队深入讨论交流，达成共同完善龟鳖类非法捕捉司法鉴定技术的合作共识，拟整合稳定同位素溯源、群体遗传学与几何形态测量学手段，建立多重证据鉴定体系。</w:t>
      </w:r>
    </w:p>
    <w:p w14:paraId="378F4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"/>
          <w:sz w:val="32"/>
          <w:szCs w:val="36"/>
        </w:rPr>
      </w:pPr>
      <w:r>
        <w:rPr>
          <w:rFonts w:eastAsia="黑体"/>
          <w:sz w:val="32"/>
          <w:szCs w:val="36"/>
        </w:rPr>
        <w:t>三、主要体会</w:t>
      </w:r>
    </w:p>
    <w:p w14:paraId="6D9FC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多样性保护是生态系统健康的基石，事关人类的可持续发展。当前，生物多样性保护已达成广泛的国际共识，亦是我国生态文明建设的核心政策内容。全球龟鳖类正面临严峻的灭绝危机，而海南岛作为全球龟鳖类多样性与灭绝风险交织的核心地带，地位尤为关键。在此背景下，作为长期致力于龟鳖类研究与保护的课题组，我们深感责任重大，亦有能力担起这一使命，积极开展国际对话、交流与成果宣传。</w:t>
      </w:r>
    </w:p>
    <w:p w14:paraId="5436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通过此次会议，我们深入了解了全球不同国家和地区的保护行动，深受启发。全球龟类保护正经历从单一科研范式向“社区参与+科技赋能”复合模式的深刻转变。西悉尼大学的Ricky Spencer教授发起的“百万只龟计划”与 TurtleSAT 平台，凭借公民科学构建了全球领先的动态数据库；台湾省屏东科技大学的陈添喜教授通过数十年的深耕，实现了黄缘闭壳龟与黄喉拟水龟的长期监测与重引入；Shahriar Caesar Rahman 在孟加拉国探索的生态与文化协同保护路径，首次成功尝试了靴脚陆龟野化放归。此外，岭南大学的 Jonathan Fong 与 Yik-Hei Sung教授将野外监测、生长发育分析与稳定同位素技术深度融合，不仅深化了对物种食性的认知，更在法庭科学领域取得突破，为鉴别个体来源（野生捕获或人工繁育）提供了关键证据。这些实践共同印证了保护生物学的核心已超越物种本身，其未来在于构建一个由前沿科技支撑、以社区纽带为基础的人与自然和谐共生体系。</w:t>
      </w:r>
    </w:p>
    <w:p w14:paraId="4A50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比之下，海南目前的生物多样性保护研究与实践仍偏向传统，且面临的保护矛盾与生境压力更为复杂棘手。因此，我们亟需积极引入国际先进经验并付诸实践，推动科技手段与公民参与的深度融合。具体方向包括：拓展国际合作的广度与深度、提升科学研究的技术设备水平、强化保护措施的科学制定与精准落实、提升公众的科学保护意识，以及针对特定濒危物种实施更加精细化的保护管理等。</w:t>
      </w:r>
    </w:p>
    <w:p w14:paraId="2B514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p w14:paraId="1441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b/>
          <w:bCs/>
          <w:sz w:val="32"/>
          <w:szCs w:val="36"/>
        </w:rPr>
      </w:pPr>
      <w:r>
        <w:rPr>
          <w:rFonts w:eastAsia="黑体"/>
          <w:sz w:val="32"/>
          <w:szCs w:val="36"/>
        </w:rPr>
        <w:t>四、</w:t>
      </w:r>
      <w:r>
        <w:rPr>
          <w:rFonts w:hint="eastAsia" w:eastAsia="黑体"/>
          <w:sz w:val="32"/>
          <w:szCs w:val="36"/>
        </w:rPr>
        <w:t>后续</w:t>
      </w:r>
      <w:r>
        <w:rPr>
          <w:rFonts w:eastAsia="黑体"/>
          <w:sz w:val="32"/>
          <w:szCs w:val="36"/>
        </w:rPr>
        <w:t>落实事项</w:t>
      </w:r>
    </w:p>
    <w:p w14:paraId="3F0E6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们将持续加强与国际国内专家的学术联系，特别是与岭南大学团队在稳定同位素司法溯源领域的合作。未来，课题组拟将稳定同位素示踪、群体遗传学分析及几何形态测量学进行融合，立足海南本土濒危龟类（如四眼斑水龟、地龟等）的实地研究案例，构建一套严谨的“多重证据”鉴定体系。该体系旨在通过“遗传-形态-环境轨迹”的多重证据链，精准锁定非法贸易个体的地理来源，从而为打击野生动物违规捕捉、完善司法溯源证据链提供关键技术支撑。</w:t>
      </w:r>
    </w:p>
    <w:p w14:paraId="72C3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C837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特此报告。</w:t>
      </w:r>
    </w:p>
    <w:p w14:paraId="77A6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8A7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 xml:space="preserve">海南师范大学                     </w:t>
      </w:r>
    </w:p>
    <w:p w14:paraId="34AF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>202</w:t>
      </w:r>
      <w:r>
        <w:rPr>
          <w:rFonts w:ascii="仿宋_GB2312" w:hAnsi="仿宋_GB2312" w:eastAsia="仿宋_GB2312" w:cs="仿宋_GB2312"/>
          <w:sz w:val="32"/>
          <w:szCs w:val="20"/>
        </w:rPr>
        <w:t>6</w:t>
      </w:r>
      <w:r>
        <w:rPr>
          <w:rFonts w:hint="eastAsia" w:ascii="仿宋_GB2312" w:hAnsi="仿宋_GB2312" w:eastAsia="仿宋_GB2312" w:cs="仿宋_GB2312"/>
          <w:sz w:val="32"/>
          <w:szCs w:val="20"/>
        </w:rPr>
        <w:t>年</w:t>
      </w:r>
      <w:r>
        <w:rPr>
          <w:rFonts w:ascii="仿宋_GB2312" w:hAnsi="仿宋_GB2312" w:eastAsia="仿宋_GB2312" w:cs="仿宋_GB2312"/>
          <w:sz w:val="32"/>
          <w:szCs w:val="20"/>
        </w:rPr>
        <w:t>4</w:t>
      </w:r>
      <w:r>
        <w:rPr>
          <w:rFonts w:hint="eastAsia" w:ascii="仿宋_GB2312" w:hAnsi="仿宋_GB2312" w:eastAsia="仿宋_GB2312" w:cs="仿宋_GB2312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20"/>
        </w:rPr>
        <w:t>日</w:t>
      </w:r>
    </w:p>
    <w:p w14:paraId="3D8E3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20"/>
        </w:rPr>
      </w:pPr>
    </w:p>
    <w:p w14:paraId="0B781214">
      <w:pPr>
        <w:spacing w:line="4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20"/>
        </w:rPr>
      </w:pPr>
    </w:p>
    <w:p w14:paraId="3B2CE5B5">
      <w:pPr>
        <w:spacing w:line="460" w:lineRule="exact"/>
        <w:ind w:firstLine="420" w:firstLineChars="200"/>
      </w:pPr>
    </w:p>
    <w:sectPr>
      <w:headerReference r:id="rId3" w:type="default"/>
      <w:footerReference r:id="rId4" w:type="default"/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CA429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E9DF26"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9DF26"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5B2D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2F0DA"/>
    <w:multiLevelType w:val="singleLevel"/>
    <w:tmpl w:val="9332F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WQ2ZGQyMTU4ZWNkNTNkMjI1ODYwNTA1NTIwMDYifQ=="/>
  </w:docVars>
  <w:rsids>
    <w:rsidRoot w:val="17322AB0"/>
    <w:rsid w:val="00027449"/>
    <w:rsid w:val="00053F2A"/>
    <w:rsid w:val="001222FE"/>
    <w:rsid w:val="001546C0"/>
    <w:rsid w:val="00173A70"/>
    <w:rsid w:val="001D5F58"/>
    <w:rsid w:val="001F40AF"/>
    <w:rsid w:val="002E0F7C"/>
    <w:rsid w:val="002E5ECD"/>
    <w:rsid w:val="002F455D"/>
    <w:rsid w:val="002F567F"/>
    <w:rsid w:val="004371D0"/>
    <w:rsid w:val="004B24A4"/>
    <w:rsid w:val="004C2511"/>
    <w:rsid w:val="0061793E"/>
    <w:rsid w:val="00717888"/>
    <w:rsid w:val="00734072"/>
    <w:rsid w:val="00763B8B"/>
    <w:rsid w:val="007F4573"/>
    <w:rsid w:val="008C6B4A"/>
    <w:rsid w:val="008E5DD4"/>
    <w:rsid w:val="00961063"/>
    <w:rsid w:val="009A17AD"/>
    <w:rsid w:val="009F67AA"/>
    <w:rsid w:val="00A12C5D"/>
    <w:rsid w:val="00B1599D"/>
    <w:rsid w:val="00BC1304"/>
    <w:rsid w:val="00C5592C"/>
    <w:rsid w:val="00D15955"/>
    <w:rsid w:val="00D7111F"/>
    <w:rsid w:val="00DB3AA8"/>
    <w:rsid w:val="00E073C3"/>
    <w:rsid w:val="00E136A3"/>
    <w:rsid w:val="00E50C78"/>
    <w:rsid w:val="00E70851"/>
    <w:rsid w:val="00E80981"/>
    <w:rsid w:val="00E9285E"/>
    <w:rsid w:val="10FD164E"/>
    <w:rsid w:val="11BD75AA"/>
    <w:rsid w:val="17322AB0"/>
    <w:rsid w:val="1C715266"/>
    <w:rsid w:val="1D100F23"/>
    <w:rsid w:val="2B504AC4"/>
    <w:rsid w:val="3687077A"/>
    <w:rsid w:val="394A4F39"/>
    <w:rsid w:val="3BE9663E"/>
    <w:rsid w:val="49C16045"/>
    <w:rsid w:val="4A3B062E"/>
    <w:rsid w:val="57BB0DFB"/>
    <w:rsid w:val="687D19D0"/>
    <w:rsid w:val="764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1669</Words>
  <Characters>1953</Characters>
  <Lines>14</Lines>
  <Paragraphs>4</Paragraphs>
  <TotalTime>495</TotalTime>
  <ScaleCrop>false</ScaleCrop>
  <LinksUpToDate>false</LinksUpToDate>
  <CharactersWithSpaces>2017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2024-06-25T01:46:00Z</dcterms:created>
  <dc:creator>曾文凯</dc:creator>
  <cp:lastModifiedBy>Patricia</cp:lastModifiedBy>
  <dcterms:modified xsi:type="dcterms:W3CDTF">2026-04-07T06:44:11Z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2226E7A9A5D347F1B8E3098C26313A42_13</vt:lpwstr>
  </property>
  <property fmtid="{D5CDD505-2E9C-101B-9397-08002B2CF9AE}" pid="4" name="KSOTemplateDocerSaveRecord">
    <vt:lpwstr>eyJoZGlkIjoiMjAxZWQ2ZGQyMTU4ZWNkNTNkMjI1ODYwNTA1NTIwMDYiLCJ1c2VySWQiOiIzNTc5OTk1NzQifQ==</vt:lpwstr>
  </property>
</Properties>
</file>