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D9BF9">
      <w:pPr>
        <w:spacing w:line="460" w:lineRule="exact"/>
        <w:jc w:val="center"/>
        <w:rPr>
          <w:rFonts w:eastAsia="仿宋_GB2312"/>
          <w:sz w:val="32"/>
        </w:rPr>
      </w:pPr>
    </w:p>
    <w:p w14:paraId="2BD1F8DB">
      <w:pPr>
        <w:pStyle w:val="4"/>
        <w:spacing w:before="0" w:beforeAutospacing="0" w:after="0" w:afterAutospacing="0" w:line="4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海南师范大学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陈才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因公赴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澳门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参加</w:t>
      </w:r>
    </w:p>
    <w:p w14:paraId="6D576435">
      <w:pPr>
        <w:pStyle w:val="4"/>
        <w:spacing w:before="0" w:beforeAutospacing="0" w:after="0" w:afterAutospacing="0" w:line="4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“2026年旅游与酒店管理领导力论坛”的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情况</w:t>
      </w: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报告</w:t>
      </w:r>
    </w:p>
    <w:p w14:paraId="22BF25C6">
      <w:pPr>
        <w:spacing w:line="46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 w14:paraId="3F5BCCA4">
      <w:pPr>
        <w:spacing w:line="4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中共海南省委统一战线工作部：</w:t>
      </w:r>
    </w:p>
    <w:p w14:paraId="2B6D926A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澳门城市大学国际旅游学院邀请</w:t>
      </w:r>
      <w:r>
        <w:rPr>
          <w:rFonts w:hint="eastAsia" w:ascii="仿宋_GB2312" w:hAnsi="仿宋_GB2312" w:eastAsia="仿宋_GB2312" w:cs="仿宋_GB2312"/>
          <w:sz w:val="32"/>
          <w:szCs w:val="32"/>
        </w:rPr>
        <w:t>，海南师范大学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旅游</w:t>
      </w:r>
      <w:r>
        <w:rPr>
          <w:rFonts w:ascii="仿宋_GB2312" w:hAnsi="仿宋_GB2312" w:eastAsia="仿宋_GB2312" w:cs="仿宋_GB2312"/>
          <w:sz w:val="32"/>
          <w:szCs w:val="32"/>
        </w:rPr>
        <w:t>学院教授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陈才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日访问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澳门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参加</w:t>
      </w:r>
      <w:bookmarkStart w:id="0" w:name="OLE_LINK2"/>
      <w:bookmarkStart w:id="1" w:name="OLE_LINK1"/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2026年旅游与酒店管理领导力论坛”</w:t>
      </w:r>
      <w:bookmarkEnd w:id="0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。本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</w:rPr>
        <w:t>峰会以“数智时代的旅游与酒店业发展：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产业变革</w:t>
      </w:r>
      <w:r>
        <w:rPr>
          <w:rFonts w:hint="eastAsia" w:ascii="仿宋_GB2312" w:hAnsi="仿宋_GB2312" w:eastAsia="仿宋_GB2312" w:cs="仿宋_GB2312"/>
          <w:sz w:val="32"/>
          <w:szCs w:val="32"/>
        </w:rPr>
        <w:t>与人才创新”为主题，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探讨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行业转型与人才培养新路径。现将有关情况报告如下：</w:t>
      </w:r>
    </w:p>
    <w:p w14:paraId="18D8D6FB">
      <w:pPr>
        <w:numPr>
          <w:ilvl w:val="0"/>
          <w:numId w:val="1"/>
        </w:numPr>
        <w:spacing w:line="460" w:lineRule="exact"/>
        <w:ind w:firstLine="616" w:firstLineChars="200"/>
        <w:rPr>
          <w:rFonts w:ascii="黑体" w:hAnsi="黑体" w:eastAsia="黑体"/>
          <w:color w:val="000000"/>
          <w:spacing w:val="-6"/>
          <w:sz w:val="32"/>
          <w:szCs w:val="32"/>
        </w:rPr>
      </w:pPr>
      <w:r>
        <w:rPr>
          <w:rFonts w:hint="eastAsia" w:ascii="黑体" w:hAnsi="黑体" w:eastAsia="黑体"/>
          <w:color w:val="000000"/>
          <w:spacing w:val="-6"/>
          <w:sz w:val="32"/>
          <w:szCs w:val="32"/>
        </w:rPr>
        <w:t>基本情况</w:t>
      </w:r>
    </w:p>
    <w:p w14:paraId="6C2AC7D1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前全球旅游高等教育加速革新办学模式，聚焦智慧旅游、可持续文旅、文旅康养等新兴方向优化课程体系。现阶段行业普遍推行产学研一体化育人模式，强化实践教学，同时依托国际认证与跨国办学，持续提升旅游高端人才的全球化培养质量。</w:t>
      </w:r>
    </w:p>
    <w:p w14:paraId="3C778A76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本次峰会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邀请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行业领袖舆学术专家，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</w:t>
      </w:r>
      <w:r>
        <w:rPr>
          <w:rFonts w:hint="eastAsia" w:ascii="仿宋_GB2312" w:hAnsi="仿宋_GB2312" w:eastAsia="仿宋_GB2312" w:cs="仿宋_GB2312"/>
          <w:sz w:val="32"/>
          <w:szCs w:val="32"/>
        </w:rPr>
        <w:t>人才培养模式、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产教</w:t>
      </w:r>
      <w:r>
        <w:rPr>
          <w:rFonts w:hint="eastAsia" w:ascii="仿宋_GB2312" w:hAnsi="仿宋_GB2312" w:eastAsia="仿宋_GB2312" w:cs="仿宋_GB2312"/>
          <w:sz w:val="32"/>
          <w:szCs w:val="32"/>
        </w:rPr>
        <w:t>融合路径等核心议题展开深入探讨,通过多元视角的碰撞，共同探索数智时代旅游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酒店业的高质量发展之道。</w:t>
      </w:r>
    </w:p>
    <w:p w14:paraId="2283E9C0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该会议</w:t>
      </w:r>
      <w:r>
        <w:rPr>
          <w:rFonts w:ascii="仿宋_GB2312" w:hAnsi="仿宋_GB2312" w:eastAsia="仿宋_GB2312" w:cs="仿宋_GB231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澳门城市大学国际旅游学院</w:t>
      </w:r>
      <w:r>
        <w:rPr>
          <w:rFonts w:ascii="仿宋_GB2312" w:hAnsi="仿宋_GB2312" w:eastAsia="仿宋_GB2312" w:cs="仿宋_GB2312"/>
          <w:sz w:val="32"/>
          <w:szCs w:val="32"/>
        </w:rPr>
        <w:t>主办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邀请到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30余</w:t>
      </w:r>
      <w:r>
        <w:rPr>
          <w:rFonts w:ascii="仿宋_GB2312" w:hAnsi="仿宋_GB2312" w:eastAsia="仿宋_GB2312" w:cs="仿宋_GB2312"/>
          <w:sz w:val="32"/>
          <w:szCs w:val="32"/>
        </w:rPr>
        <w:t>位来自不同机构、地区的专家，聚首一堂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讨论</w:t>
      </w:r>
      <w:r>
        <w:rPr>
          <w:rFonts w:hint="eastAsia" w:ascii="仿宋_GB2312" w:hAnsi="仿宋_GB2312" w:eastAsia="仿宋_GB2312" w:cs="仿宋_GB2312"/>
          <w:sz w:val="32"/>
          <w:szCs w:val="32"/>
        </w:rPr>
        <w:t>数智时代旅游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酒店业的高质量发展之道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此访任务明确、日程紧凑、重点突出、务实高效，达到了预期目的，取得了圆满成功。</w:t>
      </w:r>
    </w:p>
    <w:p w14:paraId="138B17E4">
      <w:pPr>
        <w:numPr>
          <w:ilvl w:val="0"/>
          <w:numId w:val="1"/>
        </w:numPr>
        <w:spacing w:line="460" w:lineRule="exact"/>
        <w:ind w:firstLine="616" w:firstLineChars="200"/>
        <w:rPr>
          <w:rFonts w:ascii="黑体" w:hAnsi="黑体" w:eastAsia="黑体"/>
          <w:color w:val="000000"/>
          <w:spacing w:val="-6"/>
          <w:sz w:val="32"/>
          <w:szCs w:val="32"/>
        </w:rPr>
      </w:pPr>
      <w:r>
        <w:rPr>
          <w:rFonts w:hint="eastAsia" w:ascii="黑体" w:hAnsi="黑体" w:eastAsia="黑体"/>
          <w:color w:val="000000"/>
          <w:spacing w:val="-6"/>
          <w:sz w:val="32"/>
          <w:szCs w:val="32"/>
        </w:rPr>
        <w:t>出访成果</w:t>
      </w:r>
    </w:p>
    <w:p w14:paraId="4C3A63D5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研讨了</w:t>
      </w:r>
      <w:r>
        <w:rPr>
          <w:rFonts w:hint="eastAsia" w:ascii="仿宋_GB2312" w:hAnsi="仿宋_GB2312" w:eastAsia="仿宋_GB2312" w:cs="仿宋_GB2312"/>
          <w:sz w:val="32"/>
          <w:szCs w:val="32"/>
        </w:rPr>
        <w:t>数智时代旅游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酒店业的高质量发展之道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参加了会议圆桌论坛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达到</w:t>
      </w:r>
      <w:r>
        <w:rPr>
          <w:rFonts w:ascii="仿宋_GB2312" w:hAnsi="仿宋_GB2312" w:eastAsia="仿宋_GB2312" w:cs="仿宋_GB2312"/>
          <w:sz w:val="32"/>
          <w:szCs w:val="32"/>
        </w:rPr>
        <w:t>的目的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48690C2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黑体"/>
          <w:sz w:val="32"/>
          <w:szCs w:val="36"/>
        </w:rPr>
        <w:t>三、主要体会</w:t>
      </w:r>
    </w:p>
    <w:p w14:paraId="065BBB56"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国际</w:t>
      </w:r>
      <w:r>
        <w:rPr>
          <w:rFonts w:hint="eastAsia" w:ascii="仿宋_GB2312" w:hAnsi="仿宋_GB2312" w:eastAsia="仿宋_GB2312" w:cs="仿宋_GB2312"/>
          <w:sz w:val="32"/>
          <w:szCs w:val="32"/>
        </w:rPr>
        <w:t>旅游酒店业面临供需失衡、成本高企、消费分化、数智化转型滞后四大核心挑战。消费降级与高端需求并存，市场分化加剧；同时，人工智能、大数据等技术应用不足，难以匹配智慧旅游需求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与此同时，</w:t>
      </w:r>
      <w:r>
        <w:rPr>
          <w:rFonts w:hint="eastAsia" w:ascii="仿宋_GB2312" w:hAnsi="仿宋_GB2312" w:eastAsia="仿宋_GB2312" w:cs="仿宋_GB2312"/>
          <w:sz w:val="32"/>
          <w:szCs w:val="32"/>
        </w:rPr>
        <w:t>旅游高等教育正面临学科地位弱化、供需结构失衡、数智化转型滞后、产教融合浅层化四大核心挑战。在高校 “重理工、轻人文” 趋势下，旅游专业面临资源压缩、招生缩减压力，学科价值认可度不足。同时，行业加速迈向智慧化、文旅融合与绿色低碳阶段，数智技能、跨界整合、低碳服务等复合型人才培养滞后，毕业生能力与岗位需求脱节。此外，师资队伍普遍存在重理论轻实践、数字化能力不足问题，校企合作多停留在实习输送层面，深度协同育人机制缺失，人才供需矛盾加剧。</w:t>
      </w:r>
    </w:p>
    <w:p w14:paraId="1B3D7AC0"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海南师范大学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旅游学院必须</w:t>
      </w:r>
      <w:r>
        <w:rPr>
          <w:rFonts w:hint="eastAsia" w:ascii="仿宋_GB2312" w:hAnsi="仿宋_GB2312" w:eastAsia="仿宋_GB2312" w:cs="仿宋_GB2312"/>
          <w:sz w:val="32"/>
          <w:szCs w:val="32"/>
        </w:rPr>
        <w:t>以特色化、产教融合、数智赋能为核心路径，系统破解发展难题。一是优化专业与课程体系，增设智慧旅游、康养文旅、跨境旅游等前沿课程，构建 “基础 + 特色 + 数智” 课程群。二是强化双师型师资建设，引进行业资深经理人与数字化技术人才，打造 “学术 + 产业” 双师团队。三是深化产教融合协同育人，升级校企合作基地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共建产业学院与订单班，提升实践教学占比。四是聚焦自贸港科研与服务，围绕海岛生态旅游、乡村文旅、封关运作下旅游消费等领域开展研究。五是拓展国际化办学，对接国际旅游教育标准，引入海外优质课程，培养兼具本土情怀与国际视野的应用型人才，打造海南旅游高等教育标杆。</w:t>
      </w:r>
    </w:p>
    <w:p w14:paraId="1C7192E0">
      <w:pPr>
        <w:spacing w:line="460" w:lineRule="exact"/>
        <w:ind w:firstLine="640" w:firstLineChars="200"/>
        <w:rPr>
          <w:rFonts w:eastAsia="黑体"/>
          <w:b/>
          <w:bCs/>
          <w:sz w:val="32"/>
          <w:szCs w:val="36"/>
        </w:rPr>
      </w:pPr>
      <w:r>
        <w:rPr>
          <w:rFonts w:eastAsia="黑体"/>
          <w:sz w:val="32"/>
          <w:szCs w:val="36"/>
        </w:rPr>
        <w:t>四、</w:t>
      </w:r>
      <w:r>
        <w:rPr>
          <w:rFonts w:hint="eastAsia" w:eastAsia="黑体"/>
          <w:sz w:val="32"/>
          <w:szCs w:val="36"/>
        </w:rPr>
        <w:t>后续</w:t>
      </w:r>
      <w:r>
        <w:rPr>
          <w:rFonts w:eastAsia="黑体"/>
          <w:sz w:val="32"/>
          <w:szCs w:val="36"/>
        </w:rPr>
        <w:t>落实事项</w:t>
      </w:r>
    </w:p>
    <w:p w14:paraId="309BE1FC"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全面系统思考并组织旅游学院认真研讨学院发展战略，并结合学院发展实际，逐步落实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3F54DDBD"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特此报告。</w:t>
      </w:r>
    </w:p>
    <w:p w14:paraId="1FBFBA89">
      <w:pPr>
        <w:spacing w:line="4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5A12342C">
      <w:pPr>
        <w:spacing w:line="460" w:lineRule="exact"/>
        <w:jc w:val="center"/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32"/>
          <w:szCs w:val="20"/>
        </w:rPr>
        <w:t>海南师范大学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                   </w:t>
      </w:r>
    </w:p>
    <w:p w14:paraId="6368745C">
      <w:pPr>
        <w:spacing w:line="460" w:lineRule="exact"/>
        <w:jc w:val="center"/>
        <w:rPr>
          <w:rFonts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32"/>
          <w:szCs w:val="20"/>
        </w:rPr>
        <w:t>202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20"/>
        </w:rPr>
        <w:t>年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20"/>
        </w:rPr>
        <w:t>月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20"/>
        </w:rPr>
        <w:t>日</w:t>
      </w:r>
    </w:p>
    <w:p w14:paraId="6100E861">
      <w:pPr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20"/>
        </w:rPr>
      </w:pPr>
    </w:p>
    <w:p w14:paraId="5E6D906B">
      <w:pPr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2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797E69-4A36-4A60-B5EB-5604FE1B95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5211374-A59B-4914-9B5A-2343BE8CF3A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93B5B7A-0C42-435A-83C3-B50AF4E48EEF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6AEF640F-99E7-44D6-A046-34BF3B1CDFA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F366C"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1E67AB5">
                          <w:pPr>
                            <w:pStyle w:val="2"/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E67AB5">
                    <w:pPr>
                      <w:pStyle w:val="2"/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E4841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32F0DA"/>
    <w:multiLevelType w:val="singleLevel"/>
    <w:tmpl w:val="9332F0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xZWQ2ZGQyMTU4ZWNkNTNkMjI1ODYwNTA1NTIwMDYifQ=="/>
  </w:docVars>
  <w:rsids>
    <w:rsidRoot w:val="17322AB0"/>
    <w:rsid w:val="00053F2A"/>
    <w:rsid w:val="001222FE"/>
    <w:rsid w:val="001546C0"/>
    <w:rsid w:val="001D5F58"/>
    <w:rsid w:val="002E0F7C"/>
    <w:rsid w:val="002E5ECD"/>
    <w:rsid w:val="002F567F"/>
    <w:rsid w:val="004371D0"/>
    <w:rsid w:val="004C2511"/>
    <w:rsid w:val="0061793E"/>
    <w:rsid w:val="00717888"/>
    <w:rsid w:val="007F4573"/>
    <w:rsid w:val="008C6B4A"/>
    <w:rsid w:val="008E5DD4"/>
    <w:rsid w:val="00961063"/>
    <w:rsid w:val="00A12C5D"/>
    <w:rsid w:val="00B1599D"/>
    <w:rsid w:val="00C5592C"/>
    <w:rsid w:val="00D15955"/>
    <w:rsid w:val="00D7111F"/>
    <w:rsid w:val="00DB3AA8"/>
    <w:rsid w:val="00E073C3"/>
    <w:rsid w:val="00E136A3"/>
    <w:rsid w:val="00E50C78"/>
    <w:rsid w:val="00E70851"/>
    <w:rsid w:val="00E80981"/>
    <w:rsid w:val="00E9285E"/>
    <w:rsid w:val="10FD164E"/>
    <w:rsid w:val="11BD75AA"/>
    <w:rsid w:val="17322AB0"/>
    <w:rsid w:val="19CA35C0"/>
    <w:rsid w:val="2B504AC4"/>
    <w:rsid w:val="3687077A"/>
    <w:rsid w:val="394A4F39"/>
    <w:rsid w:val="3BE9663E"/>
    <w:rsid w:val="3E0B0C1F"/>
    <w:rsid w:val="40FF230D"/>
    <w:rsid w:val="4A3B062E"/>
    <w:rsid w:val="56251BFE"/>
    <w:rsid w:val="57820958"/>
    <w:rsid w:val="62C7306D"/>
    <w:rsid w:val="659B47BF"/>
    <w:rsid w:val="687D19D0"/>
    <w:rsid w:val="7641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1172</Words>
  <Characters>1188</Characters>
  <Lines>7</Lines>
  <Paragraphs>2</Paragraphs>
  <TotalTime>51</TotalTime>
  <ScaleCrop>false</ScaleCrop>
  <LinksUpToDate>false</LinksUpToDate>
  <CharactersWithSpaces>1293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2024-06-25T01:46:00Z</dcterms:created>
  <dc:creator>曾文凯</dc:creator>
  <cp:lastModifiedBy>Patricia</cp:lastModifiedBy>
  <dcterms:modified xsi:type="dcterms:W3CDTF">2026-05-27T06:54:09Z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A7E1577E55C6438B86DF35C0A86CA1EC_13</vt:lpwstr>
  </property>
  <property fmtid="{D5CDD505-2E9C-101B-9397-08002B2CF9AE}" pid="4" name="KSOTemplateDocerSaveRecord">
    <vt:lpwstr>eyJoZGlkIjoiMjAxZWQ2ZGQyMTU4ZWNkNTNkMjI1ODYwNTA1NTIwMDYiLCJ1c2VySWQiOiIzNTc5OTk1NzQifQ==</vt:lpwstr>
  </property>
</Properties>
</file>